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49" w:rsidRDefault="00870E49" w:rsidP="00FB7D28">
      <w:pPr>
        <w:tabs>
          <w:tab w:val="left" w:pos="7740"/>
        </w:tabs>
        <w:ind w:left="1560" w:right="1386"/>
        <w:jc w:val="both"/>
        <w:rPr>
          <w:rFonts w:ascii="Lucida Sans" w:hAnsi="Lucida Sans"/>
          <w:sz w:val="20"/>
          <w:szCs w:val="20"/>
        </w:rPr>
      </w:pPr>
    </w:p>
    <w:p w:rsidR="00870E49" w:rsidRDefault="00455498">
      <w:pPr>
        <w:rPr>
          <w:rFonts w:ascii="Lucida Sans" w:hAnsi="Lucida Sans"/>
          <w:sz w:val="20"/>
          <w:szCs w:val="20"/>
        </w:rPr>
      </w:pPr>
      <w:r>
        <w:rPr>
          <w:rFonts w:ascii="Lucida Sans" w:hAnsi="Lucida Sans"/>
          <w:noProof/>
          <w:sz w:val="20"/>
          <w:szCs w:val="20"/>
        </w:rPr>
        <w:drawing>
          <wp:anchor distT="0" distB="0" distL="114300" distR="114300" simplePos="0" relativeHeight="251658240" behindDoc="1" locked="1" layoutInCell="0" allowOverlap="1">
            <wp:simplePos x="0" y="0"/>
            <wp:positionH relativeFrom="page">
              <wp:align>center</wp:align>
            </wp:positionH>
            <wp:positionV relativeFrom="page">
              <wp:align>center</wp:align>
            </wp:positionV>
            <wp:extent cx="7556574" cy="10696353"/>
            <wp:effectExtent l="0" t="0" r="6276" b="0"/>
            <wp:wrapNone/>
            <wp:docPr id="3" name="Image 1" descr="\\192.168.1.200\communication\tete-de-doc\LIVRABLE\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00\communication\tete-de-doc\LIVRABLE\AO.png"/>
                    <pic:cNvPicPr>
                      <a:picLocks noChangeAspect="1" noChangeArrowheads="1"/>
                    </pic:cNvPicPr>
                  </pic:nvPicPr>
                  <pic:blipFill>
                    <a:blip r:embed="rId8" cstate="print"/>
                    <a:srcRect/>
                    <a:stretch>
                      <a:fillRect/>
                    </a:stretch>
                  </pic:blipFill>
                  <pic:spPr bwMode="auto">
                    <a:xfrm>
                      <a:off x="0" y="0"/>
                      <a:ext cx="7556574" cy="10696353"/>
                    </a:xfrm>
                    <a:prstGeom prst="rect">
                      <a:avLst/>
                    </a:prstGeom>
                    <a:noFill/>
                    <a:ln w="9525">
                      <a:noFill/>
                      <a:miter lim="800000"/>
                      <a:headEnd/>
                      <a:tailEnd/>
                    </a:ln>
                  </pic:spPr>
                </pic:pic>
              </a:graphicData>
            </a:graphic>
          </wp:anchor>
        </w:drawing>
      </w:r>
    </w:p>
    <w:p w:rsidR="00A7043C" w:rsidRDefault="00A7043C">
      <w:pPr>
        <w:rPr>
          <w:rFonts w:ascii="Lucida Sans" w:hAnsi="Lucida Sans"/>
          <w:sz w:val="20"/>
          <w:szCs w:val="20"/>
        </w:rPr>
      </w:pPr>
    </w:p>
    <w:p w:rsidR="00A7043C" w:rsidRDefault="00A7043C">
      <w:pPr>
        <w:rPr>
          <w:rFonts w:ascii="Lucida Sans" w:hAnsi="Lucida Sans"/>
          <w:sz w:val="20"/>
          <w:szCs w:val="20"/>
        </w:rPr>
      </w:pPr>
    </w:p>
    <w:p w:rsidR="00FB7D28" w:rsidRPr="001E40E3" w:rsidRDefault="00FB7D28" w:rsidP="00FB7D28">
      <w:pPr>
        <w:tabs>
          <w:tab w:val="left" w:pos="7740"/>
        </w:tabs>
        <w:ind w:left="1560" w:right="1386"/>
        <w:jc w:val="both"/>
        <w:rPr>
          <w:rFonts w:ascii="Lucida Sans" w:hAnsi="Lucida Sans"/>
          <w:sz w:val="20"/>
          <w:szCs w:val="20"/>
        </w:rPr>
      </w:pPr>
    </w:p>
    <w:p w:rsidR="00FB7D28" w:rsidRPr="001E40E3" w:rsidRDefault="00FB7D28" w:rsidP="00FB7D28">
      <w:pPr>
        <w:tabs>
          <w:tab w:val="left" w:pos="7740"/>
        </w:tabs>
        <w:ind w:left="1560" w:right="1386"/>
        <w:jc w:val="both"/>
        <w:rPr>
          <w:rFonts w:ascii="Lucida Sans" w:hAnsi="Lucida Sans"/>
          <w:sz w:val="20"/>
          <w:szCs w:val="20"/>
        </w:rPr>
      </w:pPr>
    </w:p>
    <w:p w:rsidR="00FB7D28" w:rsidRPr="001E40E3" w:rsidRDefault="00FB7D28" w:rsidP="00FB7D28">
      <w:pPr>
        <w:tabs>
          <w:tab w:val="left" w:pos="7740"/>
        </w:tabs>
        <w:ind w:left="1560" w:right="1386"/>
        <w:jc w:val="both"/>
        <w:rPr>
          <w:rFonts w:ascii="Lucida Sans" w:hAnsi="Lucida Sans"/>
          <w:sz w:val="20"/>
          <w:szCs w:val="20"/>
        </w:rPr>
      </w:pPr>
    </w:p>
    <w:p w:rsidR="00FB7D28" w:rsidRPr="001E40E3" w:rsidRDefault="00FB7D28" w:rsidP="00FB7D28">
      <w:pPr>
        <w:tabs>
          <w:tab w:val="left" w:pos="7740"/>
        </w:tabs>
        <w:ind w:left="1560" w:right="1386"/>
        <w:jc w:val="both"/>
        <w:rPr>
          <w:rFonts w:ascii="Lucida Sans" w:hAnsi="Lucida Sans"/>
          <w:sz w:val="20"/>
          <w:szCs w:val="20"/>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DC207C">
      <w:pPr>
        <w:tabs>
          <w:tab w:val="left" w:pos="567"/>
        </w:tabs>
        <w:jc w:val="right"/>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327048" w:rsidRDefault="00327048" w:rsidP="00327048">
      <w:pPr>
        <w:tabs>
          <w:tab w:val="left" w:pos="567"/>
        </w:tabs>
        <w:rPr>
          <w:rFonts w:ascii="Lucida Sans" w:hAnsi="Lucida Sans"/>
          <w:color w:val="535557"/>
          <w:sz w:val="36"/>
          <w:szCs w:val="36"/>
        </w:rPr>
      </w:pPr>
    </w:p>
    <w:p w:rsidR="00C62465" w:rsidRDefault="00C62465" w:rsidP="00327048">
      <w:pPr>
        <w:tabs>
          <w:tab w:val="left" w:pos="567"/>
        </w:tabs>
        <w:rPr>
          <w:rFonts w:ascii="Lucida Sans" w:hAnsi="Lucida Sans"/>
          <w:color w:val="535557"/>
          <w:sz w:val="36"/>
          <w:szCs w:val="36"/>
        </w:rPr>
      </w:pPr>
    </w:p>
    <w:p w:rsidR="00327048" w:rsidRDefault="00327048" w:rsidP="00CC0A6A">
      <w:pPr>
        <w:tabs>
          <w:tab w:val="left" w:pos="567"/>
        </w:tabs>
        <w:jc w:val="right"/>
        <w:rPr>
          <w:rFonts w:ascii="Lucida Sans" w:hAnsi="Lucida Sans"/>
          <w:color w:val="535557"/>
          <w:sz w:val="36"/>
          <w:szCs w:val="36"/>
        </w:rPr>
      </w:pPr>
    </w:p>
    <w:p w:rsidR="00455498" w:rsidRDefault="00455498" w:rsidP="00CC0A6A">
      <w:pPr>
        <w:tabs>
          <w:tab w:val="left" w:pos="567"/>
        </w:tabs>
        <w:jc w:val="right"/>
        <w:rPr>
          <w:rFonts w:ascii="Lucida Sans" w:hAnsi="Lucida Sans"/>
          <w:color w:val="535557"/>
          <w:sz w:val="36"/>
          <w:szCs w:val="36"/>
        </w:rPr>
      </w:pPr>
    </w:p>
    <w:p w:rsidR="00455498" w:rsidRDefault="00455498" w:rsidP="00CC0A6A">
      <w:pPr>
        <w:tabs>
          <w:tab w:val="left" w:pos="567"/>
        </w:tabs>
        <w:jc w:val="right"/>
        <w:rPr>
          <w:rFonts w:ascii="Lucida Sans" w:hAnsi="Lucida Sans"/>
          <w:color w:val="535557"/>
          <w:sz w:val="36"/>
          <w:szCs w:val="36"/>
        </w:rPr>
      </w:pPr>
    </w:p>
    <w:p w:rsidR="00455498" w:rsidRDefault="00455498" w:rsidP="00CC0A6A">
      <w:pPr>
        <w:tabs>
          <w:tab w:val="left" w:pos="567"/>
        </w:tabs>
        <w:jc w:val="right"/>
        <w:rPr>
          <w:rFonts w:ascii="Lucida Sans" w:hAnsi="Lucida Sans"/>
          <w:color w:val="535557"/>
          <w:sz w:val="36"/>
          <w:szCs w:val="36"/>
        </w:rPr>
      </w:pPr>
    </w:p>
    <w:p w:rsidR="00F42892" w:rsidRDefault="00F42892" w:rsidP="00455498">
      <w:pPr>
        <w:tabs>
          <w:tab w:val="left" w:pos="567"/>
        </w:tabs>
        <w:ind w:left="3402"/>
        <w:rPr>
          <w:rFonts w:ascii="Lucida Sans" w:hAnsi="Lucida Sans"/>
          <w:b/>
          <w:color w:val="FFFFFF" w:themeColor="background1"/>
          <w:sz w:val="24"/>
        </w:rPr>
      </w:pPr>
    </w:p>
    <w:p w:rsidR="00455498" w:rsidRDefault="00455498" w:rsidP="00F42892">
      <w:pPr>
        <w:tabs>
          <w:tab w:val="left" w:pos="567"/>
        </w:tabs>
        <w:ind w:left="4678"/>
        <w:rPr>
          <w:rFonts w:ascii="Lucida Sans" w:hAnsi="Lucida Sans"/>
          <w:b/>
          <w:color w:val="FFFFFF" w:themeColor="background1"/>
          <w:sz w:val="24"/>
        </w:rPr>
      </w:pPr>
      <w:r w:rsidRPr="00455498">
        <w:rPr>
          <w:rFonts w:ascii="Lucida Sans" w:hAnsi="Lucida Sans"/>
          <w:b/>
          <w:color w:val="FFFFFF" w:themeColor="background1"/>
          <w:sz w:val="24"/>
        </w:rPr>
        <w:t>Date limite de remise des offres :</w:t>
      </w:r>
      <w:r>
        <w:rPr>
          <w:rFonts w:ascii="Lucida Sans" w:hAnsi="Lucida Sans"/>
          <w:b/>
          <w:color w:val="FFFFFF" w:themeColor="background1"/>
          <w:sz w:val="24"/>
        </w:rPr>
        <w:t xml:space="preserve"> </w:t>
      </w:r>
    </w:p>
    <w:p w:rsidR="00455498" w:rsidRPr="00455498" w:rsidRDefault="00A9486E" w:rsidP="00F42892">
      <w:pPr>
        <w:tabs>
          <w:tab w:val="left" w:pos="567"/>
        </w:tabs>
        <w:ind w:left="4678"/>
        <w:rPr>
          <w:rFonts w:ascii="Lucida Sans" w:hAnsi="Lucida Sans"/>
          <w:b/>
          <w:color w:val="FFFFFF" w:themeColor="background1"/>
          <w:sz w:val="24"/>
        </w:rPr>
      </w:pPr>
      <w:r>
        <w:rPr>
          <w:rFonts w:ascii="Lucida Sans" w:hAnsi="Lucida Sans"/>
          <w:b/>
          <w:color w:val="FFFFFF" w:themeColor="background1"/>
          <w:sz w:val="24"/>
        </w:rPr>
        <w:t>Mercredi 23 Mai 2018 à</w:t>
      </w:r>
      <w:r w:rsidR="00A42405">
        <w:rPr>
          <w:rFonts w:ascii="Lucida Sans" w:hAnsi="Lucida Sans"/>
          <w:b/>
          <w:color w:val="FFFFFF" w:themeColor="background1"/>
          <w:sz w:val="24"/>
        </w:rPr>
        <w:t xml:space="preserve"> 12h</w:t>
      </w:r>
    </w:p>
    <w:p w:rsidR="00327048" w:rsidRDefault="00327048" w:rsidP="00327048">
      <w:pPr>
        <w:tabs>
          <w:tab w:val="left" w:pos="567"/>
        </w:tabs>
        <w:rPr>
          <w:rFonts w:ascii="Lucida Sans" w:hAnsi="Lucida Sans"/>
          <w:color w:val="535557"/>
          <w:sz w:val="36"/>
          <w:szCs w:val="36"/>
        </w:rPr>
      </w:pPr>
    </w:p>
    <w:p w:rsidR="002B64A4" w:rsidRDefault="002B64A4" w:rsidP="00327048">
      <w:pPr>
        <w:tabs>
          <w:tab w:val="left" w:pos="567"/>
        </w:tabs>
        <w:rPr>
          <w:rFonts w:ascii="Lucida Sans" w:hAnsi="Lucida Sans"/>
          <w:color w:val="535557"/>
          <w:sz w:val="36"/>
          <w:szCs w:val="36"/>
        </w:rPr>
      </w:pPr>
    </w:p>
    <w:p w:rsidR="002B64A4" w:rsidRDefault="002B64A4"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2B64A4" w:rsidRDefault="002B64A4" w:rsidP="00327048">
      <w:pPr>
        <w:tabs>
          <w:tab w:val="left" w:pos="567"/>
        </w:tabs>
        <w:rPr>
          <w:rFonts w:ascii="Lucida Sans" w:hAnsi="Lucida Sans"/>
          <w:color w:val="535557"/>
          <w:sz w:val="36"/>
          <w:szCs w:val="36"/>
        </w:rPr>
      </w:pPr>
    </w:p>
    <w:p w:rsidR="002B64A4" w:rsidRDefault="001D6216" w:rsidP="00327048">
      <w:pPr>
        <w:tabs>
          <w:tab w:val="left" w:pos="567"/>
        </w:tabs>
        <w:rPr>
          <w:rFonts w:ascii="Lucida Sans" w:hAnsi="Lucida Sans"/>
          <w:color w:val="535557"/>
          <w:sz w:val="36"/>
          <w:szCs w:val="36"/>
        </w:rPr>
      </w:pP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p>
    <w:p w:rsidR="002B64A4" w:rsidRDefault="001D6216" w:rsidP="00327048">
      <w:pPr>
        <w:tabs>
          <w:tab w:val="left" w:pos="567"/>
        </w:tabs>
        <w:rPr>
          <w:rFonts w:ascii="Lucida Sans" w:hAnsi="Lucida Sans"/>
          <w:color w:val="535557"/>
          <w:sz w:val="36"/>
          <w:szCs w:val="36"/>
        </w:rPr>
      </w:pP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r>
        <w:rPr>
          <w:rFonts w:ascii="Lucida Sans" w:hAnsi="Lucida Sans"/>
          <w:color w:val="535557"/>
          <w:sz w:val="36"/>
          <w:szCs w:val="36"/>
        </w:rPr>
        <w:tab/>
      </w:r>
    </w:p>
    <w:p w:rsidR="002B64A4" w:rsidRDefault="002B64A4" w:rsidP="00327048">
      <w:pPr>
        <w:tabs>
          <w:tab w:val="left" w:pos="567"/>
        </w:tabs>
        <w:rPr>
          <w:rFonts w:ascii="Lucida Sans" w:hAnsi="Lucida Sans"/>
          <w:color w:val="535557"/>
          <w:sz w:val="36"/>
          <w:szCs w:val="36"/>
        </w:rPr>
      </w:pPr>
    </w:p>
    <w:p w:rsidR="007F71F7" w:rsidRPr="009F5C2D" w:rsidRDefault="007F0FCA" w:rsidP="009F5C2D">
      <w:pPr>
        <w:tabs>
          <w:tab w:val="left" w:pos="567"/>
        </w:tabs>
        <w:jc w:val="right"/>
        <w:rPr>
          <w:rFonts w:ascii="Lucida Sans" w:hAnsi="Lucida Sans"/>
          <w:b/>
          <w:color w:val="535557"/>
          <w:sz w:val="36"/>
          <w:szCs w:val="36"/>
        </w:rPr>
      </w:pPr>
      <w:r>
        <w:rPr>
          <w:rFonts w:ascii="Lucida Sans" w:hAnsi="Lucida Sans"/>
          <w:color w:val="535557"/>
          <w:sz w:val="36"/>
          <w:szCs w:val="36"/>
        </w:rPr>
        <w:lastRenderedPageBreak/>
        <w:t xml:space="preserve">                                                                                            </w:t>
      </w:r>
      <w:r w:rsidR="009F5C2D" w:rsidRPr="009F5C2D">
        <w:rPr>
          <w:b/>
          <w:color w:val="535557"/>
          <w:sz w:val="14"/>
          <w:szCs w:val="14"/>
        </w:rPr>
        <w:t>AO-CLIENT-V</w:t>
      </w:r>
      <w:r w:rsidR="0022397D">
        <w:rPr>
          <w:b/>
          <w:color w:val="535557"/>
          <w:sz w:val="14"/>
          <w:szCs w:val="14"/>
        </w:rPr>
        <w:t>1612</w:t>
      </w:r>
      <w:r w:rsidR="009F5C2D" w:rsidRPr="009F5C2D">
        <w:rPr>
          <w:b/>
          <w:color w:val="535557"/>
          <w:sz w:val="14"/>
          <w:szCs w:val="14"/>
        </w:rPr>
        <w:t>2015-1</w:t>
      </w:r>
      <w:r w:rsidRPr="009F5C2D">
        <w:rPr>
          <w:rFonts w:ascii="Lucida Sans" w:hAnsi="Lucida Sans"/>
          <w:b/>
          <w:color w:val="535557"/>
          <w:sz w:val="36"/>
          <w:szCs w:val="36"/>
        </w:rPr>
        <w:t xml:space="preserve">                                                                                </w:t>
      </w: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77CEA" w:rsidRDefault="00777CEA"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455498" w:rsidRDefault="00455498" w:rsidP="00327048">
      <w:pPr>
        <w:tabs>
          <w:tab w:val="left" w:pos="567"/>
        </w:tabs>
        <w:rPr>
          <w:rFonts w:ascii="Lucida Sans" w:hAnsi="Lucida Sans"/>
          <w:color w:val="535557"/>
          <w:sz w:val="36"/>
          <w:szCs w:val="36"/>
        </w:rPr>
      </w:pPr>
    </w:p>
    <w:p w:rsidR="00455498" w:rsidRDefault="00455498"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867F5A" w:rsidRDefault="00867F5A" w:rsidP="00327048">
      <w:pPr>
        <w:tabs>
          <w:tab w:val="left" w:pos="567"/>
        </w:tabs>
        <w:rPr>
          <w:rFonts w:ascii="Lucida Sans" w:hAnsi="Lucida Sans"/>
          <w:color w:val="535557"/>
          <w:sz w:val="36"/>
          <w:szCs w:val="36"/>
        </w:rPr>
      </w:pPr>
    </w:p>
    <w:p w:rsidR="00867F5A" w:rsidRDefault="00867F5A" w:rsidP="00327048">
      <w:pPr>
        <w:tabs>
          <w:tab w:val="left" w:pos="567"/>
        </w:tabs>
        <w:rPr>
          <w:rFonts w:ascii="Lucida Sans" w:hAnsi="Lucida Sans"/>
          <w:color w:val="535557"/>
          <w:sz w:val="36"/>
          <w:szCs w:val="36"/>
        </w:rPr>
      </w:pPr>
    </w:p>
    <w:p w:rsidR="00867F5A" w:rsidRDefault="00867F5A"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7F71F7" w:rsidRDefault="007F71F7" w:rsidP="00327048">
      <w:pPr>
        <w:tabs>
          <w:tab w:val="left" w:pos="567"/>
        </w:tabs>
        <w:rPr>
          <w:rFonts w:ascii="Lucida Sans" w:hAnsi="Lucida Sans"/>
          <w:color w:val="535557"/>
          <w:sz w:val="36"/>
          <w:szCs w:val="36"/>
        </w:rPr>
      </w:pPr>
    </w:p>
    <w:p w:rsidR="002B64A4" w:rsidRDefault="002B64A4" w:rsidP="00327048">
      <w:pPr>
        <w:tabs>
          <w:tab w:val="left" w:pos="567"/>
        </w:tabs>
        <w:rPr>
          <w:rFonts w:ascii="Lucida Sans" w:hAnsi="Lucida Sans"/>
          <w:color w:val="535557"/>
          <w:sz w:val="36"/>
          <w:szCs w:val="36"/>
        </w:rPr>
      </w:pPr>
    </w:p>
    <w:p w:rsidR="003137BD" w:rsidRPr="00E93BEA" w:rsidRDefault="007F71F7" w:rsidP="007F71F7">
      <w:pPr>
        <w:rPr>
          <w:rFonts w:cstheme="minorHAnsi"/>
          <w:b/>
          <w:sz w:val="18"/>
          <w:szCs w:val="18"/>
        </w:rPr>
      </w:pPr>
      <w:r w:rsidRPr="00E93BEA">
        <w:rPr>
          <w:rFonts w:cstheme="minorHAnsi"/>
          <w:b/>
          <w:sz w:val="18"/>
          <w:szCs w:val="18"/>
        </w:rPr>
        <w:t xml:space="preserve">Tous droits réservés. L’information contenue dans ce document est confidentielle et peut être considérée comme secret commercial. Sans l’accord préalable de NAXAN, toute reproduction ou transmission à un tiers d’une partie de ce document par quelque moyen que ce soit est interdite, y compris à titre limitatif par des moyens électroniques, mécaniques, de photocopie, d’enregistrement ou tout système de traitement d’informations quel qu’il soit. L’autorisation d’utiliser toute ou partie de ce document n’implique pas son accès illimité au public. </w:t>
      </w:r>
    </w:p>
    <w:sdt>
      <w:sdtPr>
        <w:rPr>
          <w:rFonts w:ascii="Times New Roman" w:eastAsia="Times New Roman" w:hAnsi="Times New Roman" w:cs="Times New Roman"/>
          <w:b w:val="0"/>
          <w:bCs w:val="0"/>
          <w:color w:val="auto"/>
          <w:sz w:val="24"/>
          <w:szCs w:val="24"/>
          <w:lang w:eastAsia="fr-FR"/>
        </w:rPr>
        <w:id w:val="100037862"/>
        <w:docPartObj>
          <w:docPartGallery w:val="Table of Contents"/>
          <w:docPartUnique/>
        </w:docPartObj>
      </w:sdtPr>
      <w:sdtEndPr>
        <w:rPr>
          <w:rFonts w:asciiTheme="minorHAnsi" w:hAnsiTheme="minorHAnsi"/>
          <w:sz w:val="22"/>
        </w:rPr>
      </w:sdtEndPr>
      <w:sdtContent>
        <w:p w:rsidR="0051758D" w:rsidRDefault="0051758D">
          <w:pPr>
            <w:pStyle w:val="En-ttedetabledesmatires"/>
          </w:pPr>
          <w:r>
            <w:t>Sommaire</w:t>
          </w:r>
        </w:p>
        <w:p w:rsidR="0099634A" w:rsidRDefault="000D459D">
          <w:pPr>
            <w:pStyle w:val="TM2"/>
            <w:tabs>
              <w:tab w:val="right" w:leader="dot" w:pos="10456"/>
            </w:tabs>
            <w:rPr>
              <w:noProof/>
              <w:lang w:eastAsia="fr-FR"/>
            </w:rPr>
          </w:pPr>
          <w:r w:rsidRPr="000D459D">
            <w:fldChar w:fldCharType="begin"/>
          </w:r>
          <w:r w:rsidR="0051758D">
            <w:instrText xml:space="preserve"> TOC \o "1-3" \h \z \u </w:instrText>
          </w:r>
          <w:r w:rsidRPr="000D459D">
            <w:fldChar w:fldCharType="separate"/>
          </w:r>
          <w:hyperlink w:anchor="_Toc414266686" w:history="1">
            <w:r w:rsidR="0099634A" w:rsidRPr="00A03566">
              <w:rPr>
                <w:rStyle w:val="Lienhypertexte"/>
                <w:rFonts w:cstheme="minorHAnsi"/>
                <w:noProof/>
              </w:rPr>
              <w:t>INFORMATIONS GENERALES</w:t>
            </w:r>
            <w:r w:rsidR="0099634A">
              <w:rPr>
                <w:noProof/>
                <w:webHidden/>
              </w:rPr>
              <w:tab/>
            </w:r>
            <w:r>
              <w:rPr>
                <w:noProof/>
                <w:webHidden/>
              </w:rPr>
              <w:fldChar w:fldCharType="begin"/>
            </w:r>
            <w:r w:rsidR="0099634A">
              <w:rPr>
                <w:noProof/>
                <w:webHidden/>
              </w:rPr>
              <w:instrText xml:space="preserve"> PAGEREF _Toc414266686 \h </w:instrText>
            </w:r>
            <w:r>
              <w:rPr>
                <w:noProof/>
                <w:webHidden/>
              </w:rPr>
            </w:r>
            <w:r>
              <w:rPr>
                <w:noProof/>
                <w:webHidden/>
              </w:rPr>
              <w:fldChar w:fldCharType="separate"/>
            </w:r>
            <w:r w:rsidR="0099634A">
              <w:rPr>
                <w:noProof/>
                <w:webHidden/>
              </w:rPr>
              <w:t>4</w:t>
            </w:r>
            <w:r>
              <w:rPr>
                <w:noProof/>
                <w:webHidden/>
              </w:rPr>
              <w:fldChar w:fldCharType="end"/>
            </w:r>
          </w:hyperlink>
        </w:p>
        <w:p w:rsidR="0099634A" w:rsidRDefault="000D459D">
          <w:pPr>
            <w:pStyle w:val="TM2"/>
            <w:tabs>
              <w:tab w:val="right" w:leader="dot" w:pos="10456"/>
            </w:tabs>
            <w:rPr>
              <w:noProof/>
              <w:lang w:eastAsia="fr-FR"/>
            </w:rPr>
          </w:pPr>
          <w:hyperlink w:anchor="_Toc414266687" w:history="1">
            <w:r w:rsidR="0099634A" w:rsidRPr="00A03566">
              <w:rPr>
                <w:rStyle w:val="Lienhypertexte"/>
                <w:noProof/>
              </w:rPr>
              <w:t>Objet</w:t>
            </w:r>
            <w:r w:rsidR="0099634A">
              <w:rPr>
                <w:noProof/>
                <w:webHidden/>
              </w:rPr>
              <w:tab/>
            </w:r>
            <w:r>
              <w:rPr>
                <w:noProof/>
                <w:webHidden/>
              </w:rPr>
              <w:fldChar w:fldCharType="begin"/>
            </w:r>
            <w:r w:rsidR="0099634A">
              <w:rPr>
                <w:noProof/>
                <w:webHidden/>
              </w:rPr>
              <w:instrText xml:space="preserve"> PAGEREF _Toc414266687 \h </w:instrText>
            </w:r>
            <w:r>
              <w:rPr>
                <w:noProof/>
                <w:webHidden/>
              </w:rPr>
            </w:r>
            <w:r>
              <w:rPr>
                <w:noProof/>
                <w:webHidden/>
              </w:rPr>
              <w:fldChar w:fldCharType="separate"/>
            </w:r>
            <w:r w:rsidR="0099634A">
              <w:rPr>
                <w:noProof/>
                <w:webHidden/>
              </w:rPr>
              <w:t>4</w:t>
            </w:r>
            <w:r>
              <w:rPr>
                <w:noProof/>
                <w:webHidden/>
              </w:rPr>
              <w:fldChar w:fldCharType="end"/>
            </w:r>
          </w:hyperlink>
        </w:p>
        <w:p w:rsidR="0099634A" w:rsidRDefault="000D459D">
          <w:pPr>
            <w:pStyle w:val="TM2"/>
            <w:tabs>
              <w:tab w:val="right" w:leader="dot" w:pos="10456"/>
            </w:tabs>
            <w:rPr>
              <w:noProof/>
              <w:lang w:eastAsia="fr-FR"/>
            </w:rPr>
          </w:pPr>
          <w:hyperlink w:anchor="_Toc414266688" w:history="1">
            <w:r w:rsidR="0099634A" w:rsidRPr="00A03566">
              <w:rPr>
                <w:rStyle w:val="Lienhypertexte"/>
                <w:noProof/>
              </w:rPr>
              <w:t>Références</w:t>
            </w:r>
            <w:r w:rsidR="0099634A">
              <w:rPr>
                <w:noProof/>
                <w:webHidden/>
              </w:rPr>
              <w:tab/>
            </w:r>
            <w:r>
              <w:rPr>
                <w:noProof/>
                <w:webHidden/>
              </w:rPr>
              <w:fldChar w:fldCharType="begin"/>
            </w:r>
            <w:r w:rsidR="0099634A">
              <w:rPr>
                <w:noProof/>
                <w:webHidden/>
              </w:rPr>
              <w:instrText xml:space="preserve"> PAGEREF _Toc414266688 \h </w:instrText>
            </w:r>
            <w:r>
              <w:rPr>
                <w:noProof/>
                <w:webHidden/>
              </w:rPr>
            </w:r>
            <w:r>
              <w:rPr>
                <w:noProof/>
                <w:webHidden/>
              </w:rPr>
              <w:fldChar w:fldCharType="separate"/>
            </w:r>
            <w:r w:rsidR="0099634A">
              <w:rPr>
                <w:noProof/>
                <w:webHidden/>
              </w:rPr>
              <w:t>4</w:t>
            </w:r>
            <w:r>
              <w:rPr>
                <w:noProof/>
                <w:webHidden/>
              </w:rPr>
              <w:fldChar w:fldCharType="end"/>
            </w:r>
          </w:hyperlink>
        </w:p>
        <w:p w:rsidR="0099634A" w:rsidRDefault="000D459D">
          <w:pPr>
            <w:pStyle w:val="TM2"/>
            <w:tabs>
              <w:tab w:val="right" w:leader="dot" w:pos="10456"/>
            </w:tabs>
            <w:rPr>
              <w:noProof/>
              <w:lang w:eastAsia="fr-FR"/>
            </w:rPr>
          </w:pPr>
          <w:hyperlink w:anchor="_Toc414266689" w:history="1">
            <w:r w:rsidR="0099634A" w:rsidRPr="00A03566">
              <w:rPr>
                <w:rStyle w:val="Lienhypertexte"/>
                <w:noProof/>
              </w:rPr>
              <w:t>Environnement</w:t>
            </w:r>
            <w:r w:rsidR="0099634A">
              <w:rPr>
                <w:noProof/>
                <w:webHidden/>
              </w:rPr>
              <w:tab/>
            </w:r>
            <w:r>
              <w:rPr>
                <w:noProof/>
                <w:webHidden/>
              </w:rPr>
              <w:fldChar w:fldCharType="begin"/>
            </w:r>
            <w:r w:rsidR="0099634A">
              <w:rPr>
                <w:noProof/>
                <w:webHidden/>
              </w:rPr>
              <w:instrText xml:space="preserve"> PAGEREF _Toc414266689 \h </w:instrText>
            </w:r>
            <w:r>
              <w:rPr>
                <w:noProof/>
                <w:webHidden/>
              </w:rPr>
            </w:r>
            <w:r>
              <w:rPr>
                <w:noProof/>
                <w:webHidden/>
              </w:rPr>
              <w:fldChar w:fldCharType="separate"/>
            </w:r>
            <w:r w:rsidR="0099634A">
              <w:rPr>
                <w:noProof/>
                <w:webHidden/>
              </w:rPr>
              <w:t>4</w:t>
            </w:r>
            <w:r>
              <w:rPr>
                <w:noProof/>
                <w:webHidden/>
              </w:rPr>
              <w:fldChar w:fldCharType="end"/>
            </w:r>
          </w:hyperlink>
        </w:p>
        <w:p w:rsidR="0099634A" w:rsidRDefault="000D459D">
          <w:pPr>
            <w:pStyle w:val="TM2"/>
            <w:tabs>
              <w:tab w:val="right" w:leader="dot" w:pos="10456"/>
            </w:tabs>
            <w:rPr>
              <w:noProof/>
              <w:lang w:eastAsia="fr-FR"/>
            </w:rPr>
          </w:pPr>
          <w:hyperlink w:anchor="_Toc414266690" w:history="1">
            <w:r w:rsidR="0099634A" w:rsidRPr="00A03566">
              <w:rPr>
                <w:rStyle w:val="Lienhypertexte"/>
                <w:noProof/>
              </w:rPr>
              <w:t>Objectifs</w:t>
            </w:r>
            <w:r w:rsidR="0099634A">
              <w:rPr>
                <w:noProof/>
                <w:webHidden/>
              </w:rPr>
              <w:tab/>
            </w:r>
            <w:r>
              <w:rPr>
                <w:noProof/>
                <w:webHidden/>
              </w:rPr>
              <w:fldChar w:fldCharType="begin"/>
            </w:r>
            <w:r w:rsidR="0099634A">
              <w:rPr>
                <w:noProof/>
                <w:webHidden/>
              </w:rPr>
              <w:instrText xml:space="preserve"> PAGEREF _Toc414266690 \h </w:instrText>
            </w:r>
            <w:r>
              <w:rPr>
                <w:noProof/>
                <w:webHidden/>
              </w:rPr>
            </w:r>
            <w:r>
              <w:rPr>
                <w:noProof/>
                <w:webHidden/>
              </w:rPr>
              <w:fldChar w:fldCharType="separate"/>
            </w:r>
            <w:r w:rsidR="0099634A">
              <w:rPr>
                <w:noProof/>
                <w:webHidden/>
              </w:rPr>
              <w:t>4</w:t>
            </w:r>
            <w:r>
              <w:rPr>
                <w:noProof/>
                <w:webHidden/>
              </w:rPr>
              <w:fldChar w:fldCharType="end"/>
            </w:r>
          </w:hyperlink>
        </w:p>
        <w:p w:rsidR="0099634A" w:rsidRDefault="000D459D">
          <w:pPr>
            <w:pStyle w:val="TM2"/>
            <w:tabs>
              <w:tab w:val="right" w:leader="dot" w:pos="10456"/>
            </w:tabs>
            <w:rPr>
              <w:noProof/>
              <w:lang w:eastAsia="fr-FR"/>
            </w:rPr>
          </w:pPr>
          <w:hyperlink w:anchor="_Toc414266691" w:history="1">
            <w:r w:rsidR="0099634A" w:rsidRPr="00A03566">
              <w:rPr>
                <w:rStyle w:val="Lienhypertexte"/>
                <w:rFonts w:cstheme="minorHAnsi"/>
                <w:noProof/>
              </w:rPr>
              <w:t>OFFRES DES CANDIDATS</w:t>
            </w:r>
            <w:r w:rsidR="0099634A">
              <w:rPr>
                <w:noProof/>
                <w:webHidden/>
              </w:rPr>
              <w:tab/>
            </w:r>
            <w:r>
              <w:rPr>
                <w:noProof/>
                <w:webHidden/>
              </w:rPr>
              <w:fldChar w:fldCharType="begin"/>
            </w:r>
            <w:r w:rsidR="0099634A">
              <w:rPr>
                <w:noProof/>
                <w:webHidden/>
              </w:rPr>
              <w:instrText xml:space="preserve"> PAGEREF _Toc414266691 \h </w:instrText>
            </w:r>
            <w:r>
              <w:rPr>
                <w:noProof/>
                <w:webHidden/>
              </w:rPr>
            </w:r>
            <w:r>
              <w:rPr>
                <w:noProof/>
                <w:webHidden/>
              </w:rPr>
              <w:fldChar w:fldCharType="separate"/>
            </w:r>
            <w:r w:rsidR="0099634A">
              <w:rPr>
                <w:noProof/>
                <w:webHidden/>
              </w:rPr>
              <w:t>5</w:t>
            </w:r>
            <w:r>
              <w:rPr>
                <w:noProof/>
                <w:webHidden/>
              </w:rPr>
              <w:fldChar w:fldCharType="end"/>
            </w:r>
          </w:hyperlink>
        </w:p>
        <w:p w:rsidR="0099634A" w:rsidRDefault="000D459D">
          <w:pPr>
            <w:pStyle w:val="TM2"/>
            <w:tabs>
              <w:tab w:val="right" w:leader="dot" w:pos="10456"/>
            </w:tabs>
            <w:rPr>
              <w:noProof/>
              <w:lang w:eastAsia="fr-FR"/>
            </w:rPr>
          </w:pPr>
          <w:hyperlink w:anchor="_Toc414266692" w:history="1">
            <w:r w:rsidR="0099634A" w:rsidRPr="00A03566">
              <w:rPr>
                <w:rStyle w:val="Lienhypertexte"/>
                <w:rFonts w:cstheme="minorHAnsi"/>
                <w:noProof/>
              </w:rPr>
              <w:t>ACCEPTATION DES CONDITIONS DE L’APPEL D’OFFRES</w:t>
            </w:r>
            <w:r w:rsidR="0099634A">
              <w:rPr>
                <w:noProof/>
                <w:webHidden/>
              </w:rPr>
              <w:tab/>
            </w:r>
            <w:r>
              <w:rPr>
                <w:noProof/>
                <w:webHidden/>
              </w:rPr>
              <w:fldChar w:fldCharType="begin"/>
            </w:r>
            <w:r w:rsidR="0099634A">
              <w:rPr>
                <w:noProof/>
                <w:webHidden/>
              </w:rPr>
              <w:instrText xml:space="preserve"> PAGEREF _Toc414266692 \h </w:instrText>
            </w:r>
            <w:r>
              <w:rPr>
                <w:noProof/>
                <w:webHidden/>
              </w:rPr>
            </w:r>
            <w:r>
              <w:rPr>
                <w:noProof/>
                <w:webHidden/>
              </w:rPr>
              <w:fldChar w:fldCharType="separate"/>
            </w:r>
            <w:r w:rsidR="0099634A">
              <w:rPr>
                <w:noProof/>
                <w:webHidden/>
              </w:rPr>
              <w:t>12</w:t>
            </w:r>
            <w:r>
              <w:rPr>
                <w:noProof/>
                <w:webHidden/>
              </w:rPr>
              <w:fldChar w:fldCharType="end"/>
            </w:r>
          </w:hyperlink>
        </w:p>
        <w:p w:rsidR="0099634A" w:rsidRDefault="000D459D">
          <w:pPr>
            <w:pStyle w:val="TM2"/>
            <w:tabs>
              <w:tab w:val="right" w:leader="dot" w:pos="10456"/>
            </w:tabs>
            <w:rPr>
              <w:noProof/>
              <w:lang w:eastAsia="fr-FR"/>
            </w:rPr>
          </w:pPr>
          <w:hyperlink w:anchor="_Toc414266693" w:history="1">
            <w:r w:rsidR="0099634A" w:rsidRPr="00A03566">
              <w:rPr>
                <w:rStyle w:val="Lienhypertexte"/>
                <w:rFonts w:cstheme="minorHAnsi"/>
                <w:noProof/>
              </w:rPr>
              <w:t>ANNEXE</w:t>
            </w:r>
            <w:r w:rsidR="0099634A">
              <w:rPr>
                <w:noProof/>
                <w:webHidden/>
              </w:rPr>
              <w:tab/>
            </w:r>
            <w:r>
              <w:rPr>
                <w:noProof/>
                <w:webHidden/>
              </w:rPr>
              <w:fldChar w:fldCharType="begin"/>
            </w:r>
            <w:r w:rsidR="0099634A">
              <w:rPr>
                <w:noProof/>
                <w:webHidden/>
              </w:rPr>
              <w:instrText xml:space="preserve"> PAGEREF _Toc414266693 \h </w:instrText>
            </w:r>
            <w:r>
              <w:rPr>
                <w:noProof/>
                <w:webHidden/>
              </w:rPr>
            </w:r>
            <w:r>
              <w:rPr>
                <w:noProof/>
                <w:webHidden/>
              </w:rPr>
              <w:fldChar w:fldCharType="separate"/>
            </w:r>
            <w:r w:rsidR="0099634A">
              <w:rPr>
                <w:noProof/>
                <w:webHidden/>
              </w:rPr>
              <w:t>13</w:t>
            </w:r>
            <w:r>
              <w:rPr>
                <w:noProof/>
                <w:webHidden/>
              </w:rPr>
              <w:fldChar w:fldCharType="end"/>
            </w:r>
          </w:hyperlink>
        </w:p>
        <w:p w:rsidR="0099634A" w:rsidRDefault="000D459D">
          <w:pPr>
            <w:pStyle w:val="TM2"/>
            <w:tabs>
              <w:tab w:val="right" w:leader="dot" w:pos="10456"/>
            </w:tabs>
            <w:rPr>
              <w:noProof/>
              <w:lang w:eastAsia="fr-FR"/>
            </w:rPr>
          </w:pPr>
          <w:hyperlink w:anchor="_Toc414266694" w:history="1">
            <w:r w:rsidR="0099634A" w:rsidRPr="00A03566">
              <w:rPr>
                <w:rStyle w:val="Lienhypertexte"/>
                <w:rFonts w:cstheme="minorHAnsi"/>
                <w:noProof/>
              </w:rPr>
              <w:t>NOTICE</w:t>
            </w:r>
            <w:r w:rsidR="0099634A">
              <w:rPr>
                <w:noProof/>
                <w:webHidden/>
              </w:rPr>
              <w:tab/>
            </w:r>
            <w:r>
              <w:rPr>
                <w:noProof/>
                <w:webHidden/>
              </w:rPr>
              <w:fldChar w:fldCharType="begin"/>
            </w:r>
            <w:r w:rsidR="0099634A">
              <w:rPr>
                <w:noProof/>
                <w:webHidden/>
              </w:rPr>
              <w:instrText xml:space="preserve"> PAGEREF _Toc414266694 \h </w:instrText>
            </w:r>
            <w:r>
              <w:rPr>
                <w:noProof/>
                <w:webHidden/>
              </w:rPr>
            </w:r>
            <w:r>
              <w:rPr>
                <w:noProof/>
                <w:webHidden/>
              </w:rPr>
              <w:fldChar w:fldCharType="separate"/>
            </w:r>
            <w:r w:rsidR="0099634A">
              <w:rPr>
                <w:noProof/>
                <w:webHidden/>
              </w:rPr>
              <w:t>14</w:t>
            </w:r>
            <w:r>
              <w:rPr>
                <w:noProof/>
                <w:webHidden/>
              </w:rPr>
              <w:fldChar w:fldCharType="end"/>
            </w:r>
          </w:hyperlink>
        </w:p>
        <w:p w:rsidR="0099634A" w:rsidRDefault="000D459D">
          <w:pPr>
            <w:pStyle w:val="TM2"/>
            <w:tabs>
              <w:tab w:val="right" w:leader="dot" w:pos="10456"/>
            </w:tabs>
            <w:rPr>
              <w:noProof/>
              <w:lang w:eastAsia="fr-FR"/>
            </w:rPr>
          </w:pPr>
          <w:hyperlink w:anchor="_Toc414266695" w:history="1">
            <w:r w:rsidR="0099634A" w:rsidRPr="00A03566">
              <w:rPr>
                <w:rStyle w:val="Lienhypertexte"/>
                <w:rFonts w:cstheme="minorHAnsi"/>
                <w:noProof/>
              </w:rPr>
              <w:t>PRESENTATION DU CANDIDAT</w:t>
            </w:r>
            <w:r w:rsidR="0099634A">
              <w:rPr>
                <w:noProof/>
                <w:webHidden/>
              </w:rPr>
              <w:tab/>
            </w:r>
            <w:r>
              <w:rPr>
                <w:noProof/>
                <w:webHidden/>
              </w:rPr>
              <w:fldChar w:fldCharType="begin"/>
            </w:r>
            <w:r w:rsidR="0099634A">
              <w:rPr>
                <w:noProof/>
                <w:webHidden/>
              </w:rPr>
              <w:instrText xml:space="preserve"> PAGEREF _Toc414266695 \h </w:instrText>
            </w:r>
            <w:r>
              <w:rPr>
                <w:noProof/>
                <w:webHidden/>
              </w:rPr>
            </w:r>
            <w:r>
              <w:rPr>
                <w:noProof/>
                <w:webHidden/>
              </w:rPr>
              <w:fldChar w:fldCharType="separate"/>
            </w:r>
            <w:r w:rsidR="0099634A">
              <w:rPr>
                <w:noProof/>
                <w:webHidden/>
              </w:rPr>
              <w:t>15</w:t>
            </w:r>
            <w:r>
              <w:rPr>
                <w:noProof/>
                <w:webHidden/>
              </w:rPr>
              <w:fldChar w:fldCharType="end"/>
            </w:r>
          </w:hyperlink>
        </w:p>
        <w:p w:rsidR="0099634A" w:rsidRDefault="000D459D">
          <w:pPr>
            <w:pStyle w:val="TM2"/>
            <w:tabs>
              <w:tab w:val="right" w:leader="dot" w:pos="10456"/>
            </w:tabs>
            <w:rPr>
              <w:noProof/>
              <w:lang w:eastAsia="fr-FR"/>
            </w:rPr>
          </w:pPr>
          <w:hyperlink w:anchor="_Toc414266696" w:history="1">
            <w:r w:rsidR="0099634A" w:rsidRPr="00A03566">
              <w:rPr>
                <w:rStyle w:val="Lienhypertexte"/>
                <w:rFonts w:cstheme="minorHAnsi"/>
                <w:noProof/>
              </w:rPr>
              <w:t>DETAIL DE LA CONFIGURATION</w:t>
            </w:r>
            <w:r w:rsidR="0099634A">
              <w:rPr>
                <w:noProof/>
                <w:webHidden/>
              </w:rPr>
              <w:tab/>
            </w:r>
            <w:r>
              <w:rPr>
                <w:noProof/>
                <w:webHidden/>
              </w:rPr>
              <w:fldChar w:fldCharType="begin"/>
            </w:r>
            <w:r w:rsidR="0099634A">
              <w:rPr>
                <w:noProof/>
                <w:webHidden/>
              </w:rPr>
              <w:instrText xml:space="preserve"> PAGEREF _Toc414266696 \h </w:instrText>
            </w:r>
            <w:r>
              <w:rPr>
                <w:noProof/>
                <w:webHidden/>
              </w:rPr>
            </w:r>
            <w:r>
              <w:rPr>
                <w:noProof/>
                <w:webHidden/>
              </w:rPr>
              <w:fldChar w:fldCharType="separate"/>
            </w:r>
            <w:r w:rsidR="0099634A">
              <w:rPr>
                <w:noProof/>
                <w:webHidden/>
              </w:rPr>
              <w:t>16</w:t>
            </w:r>
            <w:r>
              <w:rPr>
                <w:noProof/>
                <w:webHidden/>
              </w:rPr>
              <w:fldChar w:fldCharType="end"/>
            </w:r>
          </w:hyperlink>
        </w:p>
        <w:p w:rsidR="0051758D" w:rsidRDefault="000D459D">
          <w:r>
            <w:fldChar w:fldCharType="end"/>
          </w:r>
        </w:p>
      </w:sdtContent>
    </w:sdt>
    <w:p w:rsidR="007F71F7" w:rsidRPr="007F71F7" w:rsidRDefault="007F71F7" w:rsidP="007F71F7">
      <w:pPr>
        <w:tabs>
          <w:tab w:val="left" w:pos="567"/>
        </w:tabs>
        <w:rPr>
          <w:rFonts w:cstheme="minorHAnsi"/>
          <w:b/>
          <w:color w:val="535557"/>
          <w:szCs w:val="22"/>
        </w:rPr>
      </w:pPr>
    </w:p>
    <w:p w:rsidR="00F060E5" w:rsidRDefault="00F060E5" w:rsidP="00F060E5">
      <w:pPr>
        <w:jc w:val="both"/>
      </w:pPr>
    </w:p>
    <w:p w:rsidR="007D0B80" w:rsidRDefault="007D0B80">
      <w:pPr>
        <w:rPr>
          <w:rFonts w:ascii="Lucida Sans" w:hAnsi="Lucida Sans"/>
          <w:b/>
          <w:color w:val="535557"/>
          <w:sz w:val="48"/>
          <w:szCs w:val="48"/>
        </w:rPr>
      </w:pPr>
    </w:p>
    <w:p w:rsidR="00601A74" w:rsidRDefault="00601A74">
      <w:pPr>
        <w:rPr>
          <w:rFonts w:ascii="Lucida Sans" w:hAnsi="Lucida Sans"/>
          <w:b/>
          <w:color w:val="535557"/>
          <w:sz w:val="48"/>
          <w:szCs w:val="48"/>
        </w:rPr>
        <w:sectPr w:rsidR="00601A74" w:rsidSect="005A501D">
          <w:footerReference w:type="default" r:id="rId9"/>
          <w:headerReference w:type="first" r:id="rId10"/>
          <w:pgSz w:w="11906" w:h="16838" w:code="9"/>
          <w:pgMar w:top="720" w:right="720" w:bottom="720" w:left="720" w:header="709" w:footer="522" w:gutter="0"/>
          <w:cols w:space="708"/>
          <w:titlePg/>
          <w:docGrid w:linePitch="360"/>
        </w:sectPr>
      </w:pPr>
    </w:p>
    <w:p w:rsidR="004724B2" w:rsidRDefault="00696B50"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0" w:name="_Toc414266686"/>
      <w:r>
        <w:rPr>
          <w:rFonts w:asciiTheme="minorHAnsi" w:hAnsiTheme="minorHAnsi" w:cstheme="minorHAnsi"/>
          <w:i w:val="0"/>
          <w:color w:val="FFFFFF" w:themeColor="background1"/>
        </w:rPr>
        <w:lastRenderedPageBreak/>
        <w:t>INFORMATIONS GENERALES</w:t>
      </w:r>
      <w:bookmarkEnd w:id="0"/>
    </w:p>
    <w:p w:rsidR="009C5D76" w:rsidRDefault="009C5D76" w:rsidP="009C5D76">
      <w:pPr>
        <w:pStyle w:val="Sansinterligne"/>
      </w:pPr>
    </w:p>
    <w:p w:rsidR="00EC268D" w:rsidRDefault="00EC268D" w:rsidP="00EC268D">
      <w:pPr>
        <w:pStyle w:val="Titre2"/>
        <w:rPr>
          <w:u w:val="single"/>
        </w:rPr>
      </w:pPr>
      <w:bookmarkStart w:id="1" w:name="_Toc414266687"/>
      <w:r w:rsidRPr="00EC268D">
        <w:rPr>
          <w:u w:val="single"/>
        </w:rPr>
        <w:t>Objet</w:t>
      </w:r>
      <w:bookmarkEnd w:id="1"/>
      <w:r>
        <w:rPr>
          <w:u w:val="single"/>
        </w:rPr>
        <w:t> </w:t>
      </w:r>
    </w:p>
    <w:p w:rsidR="00EC268D" w:rsidRPr="00EC268D" w:rsidRDefault="00EC268D" w:rsidP="00EC268D"/>
    <w:p w:rsidR="00EC268D" w:rsidRPr="002706E8" w:rsidRDefault="00367437" w:rsidP="00696B50">
      <w:pPr>
        <w:jc w:val="center"/>
        <w:rPr>
          <w:b/>
        </w:rPr>
      </w:pPr>
      <w:r w:rsidRPr="002706E8">
        <w:rPr>
          <w:b/>
        </w:rPr>
        <w:t>A</w:t>
      </w:r>
      <w:r w:rsidR="00EC268D" w:rsidRPr="002706E8">
        <w:rPr>
          <w:b/>
        </w:rPr>
        <w:t>chat</w:t>
      </w:r>
      <w:r w:rsidR="00696B50" w:rsidRPr="002706E8">
        <w:rPr>
          <w:b/>
        </w:rPr>
        <w:t xml:space="preserve"> et maintenance de matériel bureautique</w:t>
      </w:r>
      <w:r w:rsidR="00161FF1" w:rsidRPr="002706E8">
        <w:rPr>
          <w:b/>
        </w:rPr>
        <w:t xml:space="preserve"> – Imprimantes et copieurs</w:t>
      </w:r>
      <w:r w:rsidR="00696B50" w:rsidRPr="002706E8">
        <w:rPr>
          <w:b/>
        </w:rPr>
        <w:t xml:space="preserve"> </w:t>
      </w:r>
    </w:p>
    <w:p w:rsidR="00EC268D" w:rsidRDefault="002706E8" w:rsidP="00696B50">
      <w:pPr>
        <w:jc w:val="center"/>
        <w:rPr>
          <w:b/>
        </w:rPr>
      </w:pPr>
      <w:r>
        <w:rPr>
          <w:b/>
        </w:rPr>
        <w:t xml:space="preserve">Marché à bons de commande sur une période de </w:t>
      </w:r>
      <w:r w:rsidR="0022397D">
        <w:rPr>
          <w:b/>
        </w:rPr>
        <w:t>5</w:t>
      </w:r>
      <w:r>
        <w:rPr>
          <w:b/>
        </w:rPr>
        <w:t xml:space="preserve"> ans</w:t>
      </w:r>
    </w:p>
    <w:p w:rsidR="002706E8" w:rsidRDefault="002706E8" w:rsidP="00A9486E">
      <w:pPr>
        <w:rPr>
          <w:b/>
        </w:rPr>
      </w:pPr>
    </w:p>
    <w:p w:rsidR="00696B50" w:rsidRDefault="00696B50" w:rsidP="00696B50">
      <w:pPr>
        <w:jc w:val="center"/>
        <w:rPr>
          <w:b/>
        </w:rPr>
      </w:pPr>
      <w:r w:rsidRPr="00AD2EF7">
        <w:rPr>
          <w:b/>
        </w:rPr>
        <w:t xml:space="preserve">Date limite de </w:t>
      </w:r>
      <w:r w:rsidR="00EC268D">
        <w:rPr>
          <w:b/>
        </w:rPr>
        <w:t>remise</w:t>
      </w:r>
      <w:r w:rsidRPr="00AD2EF7">
        <w:rPr>
          <w:b/>
        </w:rPr>
        <w:t xml:space="preserve"> des offres : </w:t>
      </w:r>
      <w:r w:rsidR="00A9486E">
        <w:rPr>
          <w:b/>
        </w:rPr>
        <w:t>Mercredi 23 Mai 2018 à 12h</w:t>
      </w:r>
    </w:p>
    <w:p w:rsidR="00EC268D" w:rsidRDefault="00EC268D" w:rsidP="00EC268D">
      <w:pPr>
        <w:rPr>
          <w:b/>
        </w:rPr>
      </w:pPr>
    </w:p>
    <w:p w:rsidR="0090424A" w:rsidRDefault="0090424A" w:rsidP="0090424A">
      <w:pPr>
        <w:jc w:val="center"/>
        <w:rPr>
          <w:b/>
        </w:rPr>
      </w:pPr>
      <w:r>
        <w:rPr>
          <w:b/>
        </w:rPr>
        <w:t xml:space="preserve">Date d’installation des équipements : </w:t>
      </w:r>
      <w:r w:rsidR="00A9486E">
        <w:rPr>
          <w:b/>
        </w:rPr>
        <w:t>Août 2018</w:t>
      </w:r>
    </w:p>
    <w:p w:rsidR="0090424A" w:rsidRDefault="0090424A" w:rsidP="0090424A">
      <w:pPr>
        <w:jc w:val="center"/>
        <w:rPr>
          <w:b/>
        </w:rPr>
      </w:pPr>
    </w:p>
    <w:p w:rsidR="00EC268D" w:rsidRPr="00EC268D" w:rsidRDefault="00EC268D" w:rsidP="00EC268D">
      <w:pPr>
        <w:pStyle w:val="Titre2"/>
        <w:rPr>
          <w:u w:val="single"/>
        </w:rPr>
      </w:pPr>
      <w:bookmarkStart w:id="2" w:name="_Toc414266688"/>
      <w:r w:rsidRPr="00EC268D">
        <w:rPr>
          <w:u w:val="single"/>
        </w:rPr>
        <w:t>Références</w:t>
      </w:r>
      <w:bookmarkEnd w:id="2"/>
    </w:p>
    <w:p w:rsidR="00EC268D" w:rsidRDefault="00EC268D" w:rsidP="00EC268D">
      <w:pPr>
        <w:rPr>
          <w:b/>
        </w:rPr>
      </w:pPr>
    </w:p>
    <w:p w:rsidR="00721073" w:rsidRDefault="00153E20" w:rsidP="00EC268D">
      <w:r>
        <w:t>La</w:t>
      </w:r>
      <w:r w:rsidR="00721073">
        <w:t xml:space="preserve"> référence du présent appel d’offre</w:t>
      </w:r>
      <w:r w:rsidR="008A6D8E">
        <w:t>s</w:t>
      </w:r>
      <w:r w:rsidR="00721073">
        <w:t xml:space="preserve"> est le :</w:t>
      </w:r>
    </w:p>
    <w:p w:rsidR="00721073" w:rsidRDefault="00721073" w:rsidP="008D4704">
      <w:pPr>
        <w:spacing w:line="360" w:lineRule="auto"/>
        <w:jc w:val="center"/>
        <w:rPr>
          <w:rFonts w:eastAsiaTheme="majorEastAsia" w:cstheme="minorHAnsi"/>
          <w:b/>
          <w:sz w:val="24"/>
        </w:rPr>
      </w:pPr>
      <w:r w:rsidRPr="00721073">
        <w:rPr>
          <w:rFonts w:cstheme="minorHAnsi"/>
          <w:b/>
          <w:sz w:val="24"/>
          <w:shd w:val="clear" w:color="auto" w:fill="FFFFFF" w:themeFill="background1"/>
        </w:rPr>
        <w:t>AO/</w:t>
      </w:r>
      <w:r w:rsidR="00A9486E">
        <w:rPr>
          <w:rFonts w:cstheme="minorHAnsi"/>
          <w:b/>
          <w:sz w:val="24"/>
          <w:shd w:val="clear" w:color="auto" w:fill="FFFFFF" w:themeFill="background1"/>
        </w:rPr>
        <w:t>GUYDEMARLE</w:t>
      </w:r>
      <w:r w:rsidRPr="00721073">
        <w:rPr>
          <w:rFonts w:cstheme="minorHAnsi"/>
          <w:b/>
          <w:sz w:val="24"/>
          <w:shd w:val="clear" w:color="auto" w:fill="FFFFFF" w:themeFill="background1"/>
        </w:rPr>
        <w:t>/</w:t>
      </w:r>
      <w:r w:rsidR="00A9486E">
        <w:rPr>
          <w:rFonts w:eastAsiaTheme="majorEastAsia" w:cstheme="minorHAnsi"/>
          <w:b/>
          <w:sz w:val="24"/>
        </w:rPr>
        <w:t>19402018</w:t>
      </w:r>
      <w:r w:rsidR="00E45F0F">
        <w:rPr>
          <w:rFonts w:eastAsiaTheme="majorEastAsia" w:cstheme="minorHAnsi"/>
          <w:b/>
          <w:sz w:val="24"/>
        </w:rPr>
        <w:t>-1</w:t>
      </w:r>
    </w:p>
    <w:p w:rsidR="00721073" w:rsidRPr="00367437" w:rsidRDefault="00EC268D" w:rsidP="00367437">
      <w:pPr>
        <w:rPr>
          <w:color w:val="000000" w:themeColor="text1"/>
        </w:rPr>
      </w:pPr>
      <w:r>
        <w:t>Les offres des candidats sont à retourner</w:t>
      </w:r>
      <w:r w:rsidR="00367437">
        <w:t xml:space="preserve"> </w:t>
      </w:r>
      <w:r w:rsidR="00367437" w:rsidRPr="00367437">
        <w:rPr>
          <w:color w:val="000000" w:themeColor="text1"/>
        </w:rPr>
        <w:t>par envoi postal avec accusé de réception à l’adresse suivante :</w:t>
      </w:r>
    </w:p>
    <w:p w:rsidR="00367437" w:rsidRDefault="00A9486E" w:rsidP="00367437">
      <w:pPr>
        <w:jc w:val="center"/>
        <w:rPr>
          <w:b/>
          <w:color w:val="000000" w:themeColor="text1"/>
        </w:rPr>
      </w:pPr>
      <w:r>
        <w:rPr>
          <w:b/>
          <w:color w:val="000000" w:themeColor="text1"/>
        </w:rPr>
        <w:t>GUY DEMARLE</w:t>
      </w:r>
    </w:p>
    <w:p w:rsidR="008D7083" w:rsidRDefault="008D7083" w:rsidP="00367437">
      <w:pPr>
        <w:jc w:val="center"/>
        <w:rPr>
          <w:b/>
          <w:color w:val="000000" w:themeColor="text1"/>
        </w:rPr>
      </w:pPr>
      <w:r>
        <w:rPr>
          <w:b/>
          <w:color w:val="000000" w:themeColor="text1"/>
        </w:rPr>
        <w:t>« Appel d’offres Parc d’impression »</w:t>
      </w:r>
    </w:p>
    <w:p w:rsidR="008D7083" w:rsidRPr="00367437" w:rsidRDefault="008D7083" w:rsidP="00367437">
      <w:pPr>
        <w:jc w:val="center"/>
        <w:rPr>
          <w:b/>
          <w:color w:val="000000" w:themeColor="text1"/>
        </w:rPr>
      </w:pPr>
      <w:r>
        <w:rPr>
          <w:b/>
          <w:color w:val="000000" w:themeColor="text1"/>
        </w:rPr>
        <w:t>A l’</w:t>
      </w:r>
      <w:r w:rsidR="002B7F07">
        <w:rPr>
          <w:b/>
          <w:color w:val="000000" w:themeColor="text1"/>
        </w:rPr>
        <w:t>at</w:t>
      </w:r>
      <w:r>
        <w:rPr>
          <w:b/>
          <w:color w:val="000000" w:themeColor="text1"/>
        </w:rPr>
        <w:t>tention de M</w:t>
      </w:r>
      <w:r w:rsidR="00A9486E">
        <w:rPr>
          <w:b/>
          <w:color w:val="000000" w:themeColor="text1"/>
        </w:rPr>
        <w:t>me</w:t>
      </w:r>
      <w:r>
        <w:rPr>
          <w:b/>
          <w:color w:val="000000" w:themeColor="text1"/>
        </w:rPr>
        <w:t xml:space="preserve"> </w:t>
      </w:r>
      <w:r w:rsidR="00A9486E">
        <w:rPr>
          <w:b/>
          <w:color w:val="000000" w:themeColor="text1"/>
        </w:rPr>
        <w:t>LEVACHE</w:t>
      </w:r>
    </w:p>
    <w:p w:rsidR="00367437" w:rsidRDefault="00A9486E" w:rsidP="00367437">
      <w:pPr>
        <w:jc w:val="center"/>
        <w:rPr>
          <w:b/>
          <w:color w:val="000000" w:themeColor="text1"/>
        </w:rPr>
      </w:pPr>
      <w:r>
        <w:rPr>
          <w:b/>
          <w:color w:val="000000" w:themeColor="text1"/>
        </w:rPr>
        <w:t>Avenue de la Marne</w:t>
      </w:r>
    </w:p>
    <w:p w:rsidR="008D7083" w:rsidRPr="00367437" w:rsidRDefault="00A9486E" w:rsidP="00367437">
      <w:pPr>
        <w:jc w:val="center"/>
        <w:rPr>
          <w:b/>
          <w:color w:val="000000" w:themeColor="text1"/>
        </w:rPr>
      </w:pPr>
      <w:r>
        <w:rPr>
          <w:b/>
          <w:color w:val="000000" w:themeColor="text1"/>
        </w:rPr>
        <w:t>59700</w:t>
      </w:r>
      <w:r w:rsidR="007065F2">
        <w:rPr>
          <w:b/>
          <w:color w:val="000000" w:themeColor="text1"/>
        </w:rPr>
        <w:t xml:space="preserve"> </w:t>
      </w:r>
      <w:proofErr w:type="spellStart"/>
      <w:r>
        <w:rPr>
          <w:b/>
          <w:color w:val="000000" w:themeColor="text1"/>
        </w:rPr>
        <w:t>Marcq</w:t>
      </w:r>
      <w:proofErr w:type="spellEnd"/>
      <w:r>
        <w:rPr>
          <w:b/>
          <w:color w:val="000000" w:themeColor="text1"/>
        </w:rPr>
        <w:t xml:space="preserve"> en </w:t>
      </w:r>
      <w:proofErr w:type="spellStart"/>
      <w:r>
        <w:rPr>
          <w:b/>
          <w:color w:val="000000" w:themeColor="text1"/>
        </w:rPr>
        <w:t>Baroeul</w:t>
      </w:r>
      <w:proofErr w:type="spellEnd"/>
    </w:p>
    <w:p w:rsidR="00367437" w:rsidRPr="00367437" w:rsidRDefault="00367437" w:rsidP="00367437">
      <w:pPr>
        <w:rPr>
          <w:color w:val="0070C0"/>
        </w:rPr>
      </w:pPr>
    </w:p>
    <w:p w:rsidR="00EC268D" w:rsidRPr="00AE4476" w:rsidRDefault="00EC268D" w:rsidP="00EC268D">
      <w:r w:rsidRPr="00AE4476">
        <w:t>Si le candidat souhaite disposer de précisions sur</w:t>
      </w:r>
      <w:r w:rsidR="00721073">
        <w:t xml:space="preserve"> </w:t>
      </w:r>
      <w:r w:rsidR="008D7083">
        <w:t>l’appel d’offres</w:t>
      </w:r>
      <w:r w:rsidR="00721073">
        <w:t>, la personne à contacter est :</w:t>
      </w:r>
    </w:p>
    <w:p w:rsidR="00EC268D" w:rsidRDefault="00A9486E" w:rsidP="00721073">
      <w:pPr>
        <w:jc w:val="center"/>
      </w:pPr>
      <w:r>
        <w:t>Morgan MICHAUX – m.michaux@naxan.fr</w:t>
      </w:r>
    </w:p>
    <w:p w:rsidR="00EC268D" w:rsidRDefault="00EC268D" w:rsidP="00EC268D">
      <w:pPr>
        <w:rPr>
          <w:b/>
        </w:rPr>
      </w:pPr>
    </w:p>
    <w:p w:rsidR="004B6A73" w:rsidRDefault="006A4279" w:rsidP="006A4279">
      <w:pPr>
        <w:jc w:val="center"/>
        <w:rPr>
          <w:b/>
        </w:rPr>
      </w:pPr>
      <w:r>
        <w:rPr>
          <w:b/>
        </w:rPr>
        <w:t>L’appel d’offres es</w:t>
      </w:r>
      <w:r w:rsidR="004B6A73">
        <w:rPr>
          <w:b/>
        </w:rPr>
        <w:t xml:space="preserve">t disponible en téléchargement aux </w:t>
      </w:r>
      <w:r>
        <w:rPr>
          <w:b/>
        </w:rPr>
        <w:t>adresse</w:t>
      </w:r>
      <w:r w:rsidR="004B6A73">
        <w:rPr>
          <w:b/>
        </w:rPr>
        <w:t>s</w:t>
      </w:r>
      <w:r>
        <w:rPr>
          <w:b/>
        </w:rPr>
        <w:t xml:space="preserve"> : </w:t>
      </w:r>
    </w:p>
    <w:p w:rsidR="00EC268D" w:rsidRDefault="000D459D" w:rsidP="006A4279">
      <w:pPr>
        <w:jc w:val="center"/>
      </w:pPr>
      <w:hyperlink r:id="rId11" w:history="1">
        <w:r w:rsidR="006A4279" w:rsidRPr="00B23B77">
          <w:rPr>
            <w:rStyle w:val="Lienhypertexte"/>
            <w:b/>
          </w:rPr>
          <w:t>www.naxan.fr/AO</w:t>
        </w:r>
      </w:hyperlink>
    </w:p>
    <w:p w:rsidR="008A6D8E" w:rsidRDefault="008A6D8E" w:rsidP="006A4279">
      <w:pPr>
        <w:jc w:val="center"/>
        <w:rPr>
          <w:b/>
        </w:rPr>
      </w:pPr>
    </w:p>
    <w:p w:rsidR="008D4704" w:rsidRPr="008D4704" w:rsidRDefault="007065F2" w:rsidP="008A6D8E">
      <w:r w:rsidRPr="008D4704">
        <w:t xml:space="preserve"> </w:t>
      </w:r>
      <w:r w:rsidR="008D4704" w:rsidRPr="008D4704">
        <w:t xml:space="preserve">(Il est à noter que toute modification </w:t>
      </w:r>
      <w:r w:rsidR="008D4704">
        <w:t xml:space="preserve">de contenu ou de mise en page </w:t>
      </w:r>
      <w:r>
        <w:t xml:space="preserve">de la grille de réponse et du BPU / DQE </w:t>
      </w:r>
      <w:r w:rsidR="008D4704">
        <w:t>sera sanctionné</w:t>
      </w:r>
      <w:r>
        <w:t>e</w:t>
      </w:r>
      <w:r w:rsidR="008D4704">
        <w:t xml:space="preserve"> par un rejet de l’offre)</w:t>
      </w:r>
    </w:p>
    <w:p w:rsidR="00696B50" w:rsidRDefault="00153E20" w:rsidP="00721073">
      <w:pPr>
        <w:pStyle w:val="Titre2"/>
        <w:rPr>
          <w:u w:val="single"/>
        </w:rPr>
      </w:pPr>
      <w:bookmarkStart w:id="3" w:name="_Toc414266689"/>
      <w:r>
        <w:rPr>
          <w:u w:val="single"/>
        </w:rPr>
        <w:t>Environnement</w:t>
      </w:r>
      <w:bookmarkEnd w:id="3"/>
      <w:r>
        <w:rPr>
          <w:u w:val="single"/>
        </w:rPr>
        <w:t xml:space="preserve"> </w:t>
      </w:r>
    </w:p>
    <w:p w:rsidR="00721073" w:rsidRPr="00721073" w:rsidRDefault="00721073" w:rsidP="00721073"/>
    <w:p w:rsidR="001E60B6" w:rsidRDefault="00696B50" w:rsidP="00696B50">
      <w:pPr>
        <w:jc w:val="both"/>
      </w:pPr>
      <w:r>
        <w:t xml:space="preserve">- </w:t>
      </w:r>
      <w:r w:rsidR="007065F2">
        <w:t>L</w:t>
      </w:r>
      <w:r w:rsidR="00A9486E">
        <w:t xml:space="preserve">a société GUY DEMARLE </w:t>
      </w:r>
      <w:r w:rsidR="00153E20">
        <w:t xml:space="preserve">dispose </w:t>
      </w:r>
      <w:r w:rsidR="00367437">
        <w:t xml:space="preserve">actuellement d’un parc </w:t>
      </w:r>
      <w:r w:rsidR="00BB44EC">
        <w:t>au sein duquel se trouvent</w:t>
      </w:r>
      <w:r w:rsidR="00367437">
        <w:t xml:space="preserve"> </w:t>
      </w:r>
      <w:r w:rsidR="00A9486E">
        <w:t>2</w:t>
      </w:r>
      <w:r w:rsidR="00367437">
        <w:t xml:space="preserve"> </w:t>
      </w:r>
      <w:r w:rsidR="00A9486E">
        <w:t>MFP</w:t>
      </w:r>
      <w:r w:rsidR="001E60B6">
        <w:t>.</w:t>
      </w:r>
    </w:p>
    <w:p w:rsidR="00153E20" w:rsidRDefault="00153E20" w:rsidP="00696B50">
      <w:pPr>
        <w:jc w:val="both"/>
      </w:pPr>
      <w:r>
        <w:t xml:space="preserve">- Les </w:t>
      </w:r>
      <w:r w:rsidR="007065F2">
        <w:t>installations</w:t>
      </w:r>
      <w:r w:rsidR="00C15E8E">
        <w:t xml:space="preserve"> sont situé</w:t>
      </w:r>
      <w:r w:rsidR="007065F2">
        <w:t>e</w:t>
      </w:r>
      <w:r w:rsidR="00C15E8E">
        <w:t xml:space="preserve">s </w:t>
      </w:r>
      <w:r w:rsidR="008D7083">
        <w:t>à</w:t>
      </w:r>
      <w:r w:rsidR="00C15E8E">
        <w:t xml:space="preserve"> </w:t>
      </w:r>
      <w:proofErr w:type="spellStart"/>
      <w:r w:rsidR="00A9486E">
        <w:t>Marcq</w:t>
      </w:r>
      <w:proofErr w:type="spellEnd"/>
      <w:r w:rsidR="00A9486E">
        <w:t xml:space="preserve"> en </w:t>
      </w:r>
      <w:proofErr w:type="spellStart"/>
      <w:r w:rsidR="00A9486E">
        <w:t>Baroeu</w:t>
      </w:r>
      <w:r w:rsidR="00BB44EC">
        <w:t>l</w:t>
      </w:r>
      <w:proofErr w:type="spellEnd"/>
      <w:r w:rsidR="008D7083">
        <w:t xml:space="preserve"> </w:t>
      </w:r>
      <w:r w:rsidR="00C26636">
        <w:t>(</w:t>
      </w:r>
      <w:r w:rsidR="008D7083">
        <w:t>dans le département du Nord</w:t>
      </w:r>
      <w:r w:rsidR="00C26636">
        <w:t>)</w:t>
      </w:r>
      <w:r w:rsidR="008D7083">
        <w:t>.</w:t>
      </w:r>
    </w:p>
    <w:p w:rsidR="00153E20" w:rsidRDefault="00FB7D15" w:rsidP="00696B50">
      <w:pPr>
        <w:jc w:val="both"/>
      </w:pPr>
      <w:r>
        <w:t>- A titre indicatif, l</w:t>
      </w:r>
      <w:r w:rsidR="00153E20">
        <w:t xml:space="preserve">a volumétrie moyenne annuelle </w:t>
      </w:r>
      <w:r w:rsidR="00C15E8E">
        <w:t xml:space="preserve">N&amp;B </w:t>
      </w:r>
      <w:r w:rsidR="00153E20">
        <w:t xml:space="preserve">pour </w:t>
      </w:r>
      <w:r w:rsidR="00BB44EC">
        <w:t>les deux MFP</w:t>
      </w:r>
      <w:r w:rsidR="00C26636">
        <w:t xml:space="preserve"> </w:t>
      </w:r>
      <w:r w:rsidR="00153E20">
        <w:t xml:space="preserve">est d’environ </w:t>
      </w:r>
      <w:r w:rsidR="00BB44EC">
        <w:t>30.000</w:t>
      </w:r>
      <w:r w:rsidR="00153E20">
        <w:t xml:space="preserve"> </w:t>
      </w:r>
      <w:proofErr w:type="gramStart"/>
      <w:r w:rsidR="00153E20">
        <w:t>pages</w:t>
      </w:r>
      <w:r w:rsidR="00BE6629">
        <w:t xml:space="preserve">  </w:t>
      </w:r>
      <w:r w:rsidR="00C15E8E">
        <w:t>et</w:t>
      </w:r>
      <w:proofErr w:type="gramEnd"/>
      <w:r w:rsidR="00C15E8E">
        <w:t xml:space="preserve"> </w:t>
      </w:r>
      <w:r w:rsidR="00BB44EC">
        <w:t>45.000</w:t>
      </w:r>
      <w:r w:rsidR="00C15E8E">
        <w:t xml:space="preserve"> pages couleur.</w:t>
      </w:r>
    </w:p>
    <w:p w:rsidR="003354DB" w:rsidRDefault="00F97A3B" w:rsidP="00696B50">
      <w:pPr>
        <w:jc w:val="both"/>
      </w:pPr>
      <w:r>
        <w:t>- L’environnement i</w:t>
      </w:r>
      <w:r w:rsidR="004D71C9">
        <w:t>nformatique est de type Windows</w:t>
      </w:r>
      <w:r w:rsidR="00BB44EC">
        <w:t xml:space="preserve"> </w:t>
      </w:r>
      <w:r w:rsidR="00B96637">
        <w:t>/</w:t>
      </w:r>
      <w:r w:rsidR="004D71C9">
        <w:t xml:space="preserve"> Macintosh </w:t>
      </w:r>
    </w:p>
    <w:p w:rsidR="003354DB" w:rsidRDefault="003354DB" w:rsidP="003354DB">
      <w:pPr>
        <w:pStyle w:val="Titre2"/>
        <w:rPr>
          <w:u w:val="single"/>
        </w:rPr>
      </w:pPr>
      <w:bookmarkStart w:id="4" w:name="_Toc414266690"/>
      <w:r w:rsidRPr="003354DB">
        <w:rPr>
          <w:u w:val="single"/>
        </w:rPr>
        <w:t>O</w:t>
      </w:r>
      <w:r>
        <w:rPr>
          <w:u w:val="single"/>
        </w:rPr>
        <w:t>b</w:t>
      </w:r>
      <w:r w:rsidRPr="003354DB">
        <w:rPr>
          <w:u w:val="single"/>
        </w:rPr>
        <w:t>jectifs</w:t>
      </w:r>
      <w:bookmarkEnd w:id="4"/>
      <w:r>
        <w:rPr>
          <w:u w:val="single"/>
        </w:rPr>
        <w:t xml:space="preserve"> </w:t>
      </w:r>
    </w:p>
    <w:p w:rsidR="003354DB" w:rsidRPr="003354DB" w:rsidRDefault="003354DB" w:rsidP="003354DB"/>
    <w:p w:rsidR="00721073" w:rsidRDefault="00153E20" w:rsidP="00696B50">
      <w:pPr>
        <w:jc w:val="both"/>
      </w:pPr>
      <w:r>
        <w:t xml:space="preserve">- </w:t>
      </w:r>
      <w:r w:rsidR="00696B50">
        <w:t xml:space="preserve">Assurer une maîtrise globale des dépenses </w:t>
      </w:r>
      <w:r w:rsidR="00721073">
        <w:t xml:space="preserve">pour </w:t>
      </w:r>
      <w:r w:rsidR="00867F5A">
        <w:t>l</w:t>
      </w:r>
      <w:r w:rsidR="00721073">
        <w:t>es moyens d’impression.</w:t>
      </w:r>
    </w:p>
    <w:p w:rsidR="003354DB" w:rsidRDefault="007A2837" w:rsidP="00696B50">
      <w:pPr>
        <w:jc w:val="both"/>
      </w:pPr>
      <w:r>
        <w:t>- Faciliter</w:t>
      </w:r>
      <w:r w:rsidR="003354DB">
        <w:t xml:space="preserve"> la gestion globale de son parc d’impression. (</w:t>
      </w:r>
      <w:r w:rsidR="00557877">
        <w:t>Relation</w:t>
      </w:r>
      <w:r w:rsidR="003354DB">
        <w:t xml:space="preserve"> fournisseur, gestion financière, gestion technique</w:t>
      </w:r>
      <w:r w:rsidR="00557877">
        <w:t>…</w:t>
      </w:r>
      <w:r w:rsidR="003354DB">
        <w:t>)</w:t>
      </w:r>
    </w:p>
    <w:p w:rsidR="00696B50" w:rsidRDefault="003354DB" w:rsidP="00696B50">
      <w:pPr>
        <w:jc w:val="both"/>
      </w:pPr>
      <w:r>
        <w:t xml:space="preserve">- </w:t>
      </w:r>
      <w:r w:rsidR="00696B50">
        <w:t>Harmoniser la plateforme d’impression/numérisation via une maintenance unifiée afin de garantir une meilleure continuité de service.</w:t>
      </w:r>
    </w:p>
    <w:p w:rsidR="003354DB" w:rsidRDefault="007A2837" w:rsidP="003354DB">
      <w:pPr>
        <w:jc w:val="both"/>
      </w:pPr>
      <w:r>
        <w:t xml:space="preserve">- Mettre à niveau </w:t>
      </w:r>
      <w:r w:rsidR="00867F5A">
        <w:t>l</w:t>
      </w:r>
      <w:r>
        <w:t xml:space="preserve">es équipements et les </w:t>
      </w:r>
      <w:r w:rsidR="003354DB">
        <w:t>formations ponctuelles des utilisateurs.</w:t>
      </w:r>
    </w:p>
    <w:p w:rsidR="003354DB" w:rsidRDefault="00557877" w:rsidP="00696B50">
      <w:pPr>
        <w:jc w:val="both"/>
      </w:pPr>
      <w:r>
        <w:t>- Disposer de matériels fiables et récents.</w:t>
      </w:r>
    </w:p>
    <w:p w:rsidR="00A9486E" w:rsidRDefault="00BD28BC" w:rsidP="00696B50">
      <w:pPr>
        <w:jc w:val="both"/>
      </w:pPr>
      <w:r>
        <w:t xml:space="preserve">- Renouveler </w:t>
      </w:r>
      <w:r w:rsidR="00867F5A">
        <w:t>le</w:t>
      </w:r>
      <w:r>
        <w:t xml:space="preserve"> parc sur la </w:t>
      </w:r>
      <w:r w:rsidR="00557877">
        <w:t xml:space="preserve">base de tarifs négociés dans la </w:t>
      </w:r>
      <w:r>
        <w:t>présent</w:t>
      </w:r>
      <w:r w:rsidR="00557877">
        <w:t>e consultation</w:t>
      </w:r>
      <w:r>
        <w:t>.</w:t>
      </w:r>
    </w:p>
    <w:p w:rsidR="00A9486E" w:rsidRDefault="00A9486E">
      <w:r>
        <w:br w:type="page"/>
      </w:r>
    </w:p>
    <w:p w:rsidR="009F5218" w:rsidRDefault="009525F8"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5" w:name="_Toc414266691"/>
      <w:r>
        <w:rPr>
          <w:rFonts w:asciiTheme="minorHAnsi" w:hAnsiTheme="minorHAnsi" w:cstheme="minorHAnsi"/>
          <w:i w:val="0"/>
          <w:color w:val="FFFFFF" w:themeColor="background1"/>
        </w:rPr>
        <w:t>OFFRES DES CANDIDATS</w:t>
      </w:r>
      <w:bookmarkEnd w:id="5"/>
    </w:p>
    <w:p w:rsidR="009F5218" w:rsidRDefault="009F5218" w:rsidP="009F5218">
      <w:pPr>
        <w:pStyle w:val="Sansinterligne"/>
      </w:pPr>
    </w:p>
    <w:p w:rsidR="003354DB" w:rsidRDefault="003354DB" w:rsidP="00696B50">
      <w:pPr>
        <w:jc w:val="both"/>
      </w:pPr>
    </w:p>
    <w:p w:rsidR="00B02715" w:rsidRDefault="009D597F" w:rsidP="00696B50">
      <w:pPr>
        <w:jc w:val="both"/>
      </w:pPr>
      <w:r>
        <w:t>L’ensemble des offres remises doivent intégrer par défaut les critères suivants</w:t>
      </w:r>
      <w:r w:rsidR="00EE1044">
        <w:t>, le présent document prévaudra sur tout autre support contractuel signé avec le candidat retenu</w:t>
      </w:r>
      <w:r w:rsidR="00B4365E">
        <w:t xml:space="preserve"> sur </w:t>
      </w:r>
      <w:r w:rsidR="0027206D">
        <w:t>la</w:t>
      </w:r>
      <w:r w:rsidR="00B4365E">
        <w:t xml:space="preserve"> durée d</w:t>
      </w:r>
      <w:r w:rsidR="0027206D">
        <w:t>u présent marché.</w:t>
      </w:r>
    </w:p>
    <w:p w:rsidR="009D597F" w:rsidRDefault="009D597F" w:rsidP="00696B50">
      <w:pPr>
        <w:jc w:val="both"/>
      </w:pPr>
    </w:p>
    <w:p w:rsidR="0055237F" w:rsidRDefault="0055237F" w:rsidP="00696B50">
      <w:pPr>
        <w:jc w:val="both"/>
      </w:pPr>
    </w:p>
    <w:p w:rsidR="00024495" w:rsidRPr="00B87D3C" w:rsidRDefault="00024495" w:rsidP="00024495">
      <w:pPr>
        <w:jc w:val="both"/>
        <w:rPr>
          <w:b/>
          <w:u w:val="single"/>
        </w:rPr>
      </w:pPr>
      <w:r w:rsidRPr="00B87D3C">
        <w:rPr>
          <w:b/>
          <w:u w:val="single"/>
        </w:rPr>
        <w:t xml:space="preserve">1/ </w:t>
      </w:r>
      <w:r>
        <w:rPr>
          <w:b/>
          <w:u w:val="single"/>
        </w:rPr>
        <w:t>Durées</w:t>
      </w:r>
    </w:p>
    <w:p w:rsidR="00024495" w:rsidRDefault="00024495" w:rsidP="00024495">
      <w:pPr>
        <w:jc w:val="both"/>
      </w:pPr>
    </w:p>
    <w:p w:rsidR="00024495" w:rsidRDefault="005836F0" w:rsidP="00024495">
      <w:pPr>
        <w:pStyle w:val="Paragraphedeliste"/>
        <w:numPr>
          <w:ilvl w:val="0"/>
          <w:numId w:val="4"/>
        </w:numPr>
        <w:jc w:val="both"/>
      </w:pPr>
      <w:r>
        <w:t>Le marché est conclu pour une période de 5 ans.</w:t>
      </w:r>
    </w:p>
    <w:p w:rsidR="005836F0" w:rsidRDefault="005836F0" w:rsidP="00024495">
      <w:pPr>
        <w:pStyle w:val="Paragraphedeliste"/>
        <w:numPr>
          <w:ilvl w:val="0"/>
          <w:numId w:val="4"/>
        </w:numPr>
        <w:jc w:val="both"/>
      </w:pPr>
      <w:r>
        <w:t xml:space="preserve">Les contrats de maintenance sont définis sur cette même période. </w:t>
      </w:r>
    </w:p>
    <w:p w:rsidR="005836F0" w:rsidRDefault="005836F0" w:rsidP="005836F0">
      <w:pPr>
        <w:pStyle w:val="Paragraphedeliste"/>
        <w:numPr>
          <w:ilvl w:val="0"/>
          <w:numId w:val="4"/>
        </w:numPr>
        <w:jc w:val="both"/>
      </w:pPr>
      <w:r>
        <w:t xml:space="preserve">Les tarifs unitaires proposés pour l’acquisition des différents types de matériels devront rester fixes pendant une période de </w:t>
      </w:r>
      <w:r w:rsidR="00BB44EC">
        <w:t>4</w:t>
      </w:r>
      <w:r>
        <w:t xml:space="preserve"> ans afin de permettre d’éventuelles adjonctions d’équipements pendant cette période.</w:t>
      </w:r>
    </w:p>
    <w:p w:rsidR="005836F0" w:rsidRDefault="005836F0" w:rsidP="005836F0">
      <w:pPr>
        <w:pStyle w:val="Paragraphedeliste"/>
        <w:jc w:val="both"/>
      </w:pPr>
    </w:p>
    <w:p w:rsidR="00024495" w:rsidRDefault="00024495" w:rsidP="00696B50">
      <w:pPr>
        <w:jc w:val="both"/>
      </w:pPr>
    </w:p>
    <w:p w:rsidR="0046322E" w:rsidRPr="00B87D3C" w:rsidRDefault="005836F0" w:rsidP="00696B50">
      <w:pPr>
        <w:jc w:val="both"/>
        <w:rPr>
          <w:b/>
          <w:u w:val="single"/>
        </w:rPr>
      </w:pPr>
      <w:r>
        <w:rPr>
          <w:b/>
          <w:u w:val="single"/>
        </w:rPr>
        <w:t>2</w:t>
      </w:r>
      <w:r w:rsidR="0046322E" w:rsidRPr="00B87D3C">
        <w:rPr>
          <w:b/>
          <w:u w:val="single"/>
        </w:rPr>
        <w:t>/ Livraison et installation</w:t>
      </w:r>
    </w:p>
    <w:p w:rsidR="0046322E" w:rsidRDefault="0046322E" w:rsidP="00696B50">
      <w:pPr>
        <w:jc w:val="both"/>
      </w:pPr>
    </w:p>
    <w:p w:rsidR="009D597F" w:rsidRDefault="009D597F" w:rsidP="00A00E87">
      <w:pPr>
        <w:pStyle w:val="Paragraphedeliste"/>
        <w:numPr>
          <w:ilvl w:val="0"/>
          <w:numId w:val="4"/>
        </w:numPr>
        <w:jc w:val="both"/>
      </w:pPr>
      <w:r>
        <w:t xml:space="preserve">L’ensemble des matériels proposés sont neufs et disposent d’un compteur total inférieur à </w:t>
      </w:r>
      <w:r w:rsidR="00C717F8">
        <w:t>5</w:t>
      </w:r>
      <w:r>
        <w:t>0 copies et/ou impressions.</w:t>
      </w:r>
    </w:p>
    <w:p w:rsidR="009D597F" w:rsidRDefault="00C02477" w:rsidP="00A00E87">
      <w:pPr>
        <w:pStyle w:val="Paragraphedeliste"/>
        <w:numPr>
          <w:ilvl w:val="0"/>
          <w:numId w:val="4"/>
        </w:numPr>
        <w:jc w:val="both"/>
      </w:pPr>
      <w:r>
        <w:t xml:space="preserve">La livraison, </w:t>
      </w:r>
      <w:r w:rsidR="009D597F">
        <w:t xml:space="preserve">l’installation </w:t>
      </w:r>
      <w:r w:rsidR="000A6D47">
        <w:t xml:space="preserve">et la configuration </w:t>
      </w:r>
      <w:r w:rsidR="009D597F">
        <w:t xml:space="preserve">des équipements est </w:t>
      </w:r>
      <w:r w:rsidR="0060662B">
        <w:t>effectuée par le</w:t>
      </w:r>
      <w:r w:rsidR="009D597F">
        <w:t xml:space="preserve"> candidat.</w:t>
      </w:r>
    </w:p>
    <w:p w:rsidR="009D597F" w:rsidRDefault="009D597F" w:rsidP="00A00E87">
      <w:pPr>
        <w:pStyle w:val="Paragraphedeliste"/>
        <w:numPr>
          <w:ilvl w:val="0"/>
          <w:numId w:val="4"/>
        </w:numPr>
        <w:jc w:val="both"/>
      </w:pPr>
      <w:r>
        <w:t xml:space="preserve">L’installation des drivers </w:t>
      </w:r>
      <w:r w:rsidR="00D82436">
        <w:t xml:space="preserve">et des logiciels </w:t>
      </w:r>
      <w:r>
        <w:t>sur l’ensemble des postes informatiq</w:t>
      </w:r>
      <w:r w:rsidR="0046322E">
        <w:t xml:space="preserve">ues est </w:t>
      </w:r>
      <w:r w:rsidR="0060662B">
        <w:t>effectuée par le</w:t>
      </w:r>
      <w:r w:rsidR="0046322E">
        <w:t xml:space="preserve"> candidat.</w:t>
      </w:r>
    </w:p>
    <w:p w:rsidR="009D597F" w:rsidRDefault="009D597F" w:rsidP="00A00E87">
      <w:pPr>
        <w:pStyle w:val="Paragraphedeliste"/>
        <w:numPr>
          <w:ilvl w:val="0"/>
          <w:numId w:val="4"/>
        </w:numPr>
        <w:jc w:val="both"/>
      </w:pPr>
      <w:r>
        <w:t xml:space="preserve">La reprise pour destruction des anciens équipements est à la charge du candidat, l’enlèvement des équipements devra être réalisé dans </w:t>
      </w:r>
      <w:r w:rsidR="00E76461">
        <w:t>un délai d’une semaine maximum après la mise en fonction des nouveaux équipements.</w:t>
      </w:r>
      <w:r w:rsidR="0060662B">
        <w:t xml:space="preserve"> Le candidat devra fournir une édition du dernier relevé compteurs des matériels repris et le communiquer au client (uniquement les matériels sous contrat de maintenance dont une liste sera remise au candidat). Une lettre de cession lui sera remise.</w:t>
      </w:r>
    </w:p>
    <w:p w:rsidR="00A520C8" w:rsidRDefault="00A520C8" w:rsidP="00A00E87">
      <w:pPr>
        <w:pStyle w:val="Paragraphedeliste"/>
        <w:numPr>
          <w:ilvl w:val="0"/>
          <w:numId w:val="4"/>
        </w:numPr>
        <w:jc w:val="both"/>
      </w:pPr>
      <w:r>
        <w:t>Les matériels doivent être livrés préconfigurés, conformément à la grille de suivi de parc qui sera remise.</w:t>
      </w:r>
    </w:p>
    <w:p w:rsidR="00C15E8E" w:rsidRDefault="00C15E8E" w:rsidP="00A00E87">
      <w:pPr>
        <w:pStyle w:val="Paragraphedeliste"/>
        <w:numPr>
          <w:ilvl w:val="0"/>
          <w:numId w:val="4"/>
        </w:numPr>
        <w:jc w:val="both"/>
      </w:pPr>
      <w:r>
        <w:t>Le</w:t>
      </w:r>
      <w:r w:rsidR="0060662B">
        <w:t>s frais de</w:t>
      </w:r>
      <w:r>
        <w:t xml:space="preserve"> déplacement et </w:t>
      </w:r>
      <w:r w:rsidR="0060662B">
        <w:t>de</w:t>
      </w:r>
      <w:r>
        <w:t xml:space="preserve"> reconnexion des équipements </w:t>
      </w:r>
      <w:r w:rsidR="0060662B">
        <w:t>seront précisés dans l’offre de prix du candidat.</w:t>
      </w:r>
    </w:p>
    <w:p w:rsidR="00F95B78" w:rsidRPr="001B4B46" w:rsidRDefault="00F95B78" w:rsidP="00F95B78">
      <w:pPr>
        <w:pStyle w:val="Paragraphedeliste"/>
        <w:numPr>
          <w:ilvl w:val="0"/>
          <w:numId w:val="4"/>
        </w:numPr>
        <w:tabs>
          <w:tab w:val="left" w:pos="1701"/>
          <w:tab w:val="left" w:pos="5670"/>
        </w:tabs>
        <w:jc w:val="both"/>
        <w:rPr>
          <w:rFonts w:cs="Tahoma"/>
          <w:bCs/>
        </w:rPr>
      </w:pPr>
      <w:r w:rsidRPr="001B4B46">
        <w:rPr>
          <w:rFonts w:cs="Tahoma"/>
          <w:bCs/>
        </w:rPr>
        <w:t xml:space="preserve">La connexion des matériels sur le réseau informatique des sites se fera </w:t>
      </w:r>
      <w:r w:rsidRPr="001B4B46">
        <w:rPr>
          <w:rFonts w:cs="Tahoma"/>
          <w:b/>
          <w:bCs/>
          <w:u w:val="single"/>
        </w:rPr>
        <w:t>obligatoirement en la présence et sous l’assistance du service informatique</w:t>
      </w:r>
      <w:r w:rsidRPr="001B4B46">
        <w:rPr>
          <w:rFonts w:cs="Tahoma"/>
          <w:bCs/>
        </w:rPr>
        <w:t>. Les informations et contacts seront communiqués au candidat sélectionné.</w:t>
      </w:r>
    </w:p>
    <w:p w:rsidR="00B02715" w:rsidRDefault="00B02715" w:rsidP="0046322E">
      <w:pPr>
        <w:jc w:val="both"/>
        <w:rPr>
          <w:b/>
          <w:u w:val="single"/>
        </w:rPr>
      </w:pPr>
    </w:p>
    <w:p w:rsidR="0046322E" w:rsidRPr="00B87D3C" w:rsidRDefault="009338D3" w:rsidP="0046322E">
      <w:pPr>
        <w:jc w:val="both"/>
        <w:rPr>
          <w:b/>
          <w:u w:val="single"/>
        </w:rPr>
      </w:pPr>
      <w:r>
        <w:rPr>
          <w:b/>
          <w:u w:val="single"/>
        </w:rPr>
        <w:t>3</w:t>
      </w:r>
      <w:r w:rsidR="0046322E" w:rsidRPr="00B87D3C">
        <w:rPr>
          <w:b/>
          <w:u w:val="single"/>
        </w:rPr>
        <w:t>/ Tarifs et frais complémentaires</w:t>
      </w:r>
    </w:p>
    <w:p w:rsidR="0046322E" w:rsidRDefault="0046322E" w:rsidP="0046322E">
      <w:pPr>
        <w:jc w:val="both"/>
      </w:pPr>
    </w:p>
    <w:p w:rsidR="00CA177C" w:rsidRDefault="00CA177C" w:rsidP="00A00E87">
      <w:pPr>
        <w:pStyle w:val="Paragraphedeliste"/>
        <w:numPr>
          <w:ilvl w:val="0"/>
          <w:numId w:val="4"/>
        </w:numPr>
        <w:jc w:val="both"/>
      </w:pPr>
      <w:r>
        <w:t>L’ensemble des prix indiqués par le c</w:t>
      </w:r>
      <w:r w:rsidR="00635CCF">
        <w:t>andidat</w:t>
      </w:r>
      <w:r>
        <w:t xml:space="preserve"> sont exprimé</w:t>
      </w:r>
      <w:r w:rsidR="007A2837">
        <w:t>s en</w:t>
      </w:r>
      <w:r w:rsidR="00C717F8">
        <w:t xml:space="preserve"> Euros</w:t>
      </w:r>
      <w:r w:rsidR="007A2837">
        <w:t xml:space="preserve"> Hors T</w:t>
      </w:r>
      <w:r>
        <w:t>axe</w:t>
      </w:r>
      <w:r w:rsidR="00800E85">
        <w:t>.</w:t>
      </w:r>
    </w:p>
    <w:p w:rsidR="00800E85" w:rsidRDefault="00800E85" w:rsidP="00A00E87">
      <w:pPr>
        <w:pStyle w:val="Paragraphedeliste"/>
        <w:numPr>
          <w:ilvl w:val="0"/>
          <w:numId w:val="4"/>
        </w:numPr>
        <w:jc w:val="both"/>
      </w:pPr>
      <w:r>
        <w:t xml:space="preserve">Le prix copie sera </w:t>
      </w:r>
      <w:r w:rsidR="007A2837">
        <w:t>indiqué pour 1</w:t>
      </w:r>
      <w:r w:rsidR="00C15E8E">
        <w:t xml:space="preserve"> copie</w:t>
      </w:r>
      <w:r w:rsidR="007A2837">
        <w:t xml:space="preserve"> en euro</w:t>
      </w:r>
      <w:r>
        <w:t xml:space="preserve"> HT</w:t>
      </w:r>
      <w:r w:rsidR="00BD2B25">
        <w:t xml:space="preserve"> e</w:t>
      </w:r>
      <w:r w:rsidR="00C15E8E">
        <w:t>t ser</w:t>
      </w:r>
      <w:r w:rsidR="008D7083">
        <w:t>a fixé</w:t>
      </w:r>
      <w:r w:rsidR="00C15E8E">
        <w:t xml:space="preserve"> sans augmentation pendant une période de </w:t>
      </w:r>
      <w:r w:rsidR="00C717F8">
        <w:t>1</w:t>
      </w:r>
      <w:r w:rsidR="00BD2B25">
        <w:t xml:space="preserve"> an</w:t>
      </w:r>
      <w:r w:rsidR="00C15E8E">
        <w:t>.</w:t>
      </w:r>
    </w:p>
    <w:p w:rsidR="00E76461" w:rsidRDefault="00E76461" w:rsidP="00A00E87">
      <w:pPr>
        <w:pStyle w:val="Paragraphedeliste"/>
        <w:numPr>
          <w:ilvl w:val="0"/>
          <w:numId w:val="4"/>
        </w:numPr>
        <w:jc w:val="both"/>
      </w:pPr>
      <w:r>
        <w:t>Aucune assurance n’est à prévoir.</w:t>
      </w:r>
    </w:p>
    <w:p w:rsidR="002849AF" w:rsidRDefault="006E0365" w:rsidP="00A00E87">
      <w:pPr>
        <w:pStyle w:val="Paragraphedeliste"/>
        <w:numPr>
          <w:ilvl w:val="0"/>
          <w:numId w:val="4"/>
        </w:numPr>
        <w:jc w:val="both"/>
      </w:pPr>
      <w:r>
        <w:t>L’augmentation annuelle des coûts cop</w:t>
      </w:r>
      <w:r w:rsidR="00B63FC6">
        <w:t xml:space="preserve">ie ne pourra excéder </w:t>
      </w:r>
      <w:r w:rsidR="00BB44EC">
        <w:t>3</w:t>
      </w:r>
      <w:r w:rsidR="00C15E8E">
        <w:t>%</w:t>
      </w:r>
      <w:r w:rsidR="002849AF">
        <w:t xml:space="preserve"> et devra être appliquée en début d’année</w:t>
      </w:r>
      <w:r w:rsidR="00046710">
        <w:t xml:space="preserve"> pour tous les équipements présents</w:t>
      </w:r>
      <w:r w:rsidR="002849AF">
        <w:t xml:space="preserve">. Toutefois cette augmentation ne pourra avoir lieu qu’au terme d’1 an minimum après la mise en place des premiers équipements. </w:t>
      </w:r>
      <w:r w:rsidR="00C15E8E">
        <w:t xml:space="preserve"> </w:t>
      </w:r>
    </w:p>
    <w:p w:rsidR="0046322E" w:rsidRDefault="00E76461" w:rsidP="00A00E87">
      <w:pPr>
        <w:pStyle w:val="Paragraphedeliste"/>
        <w:numPr>
          <w:ilvl w:val="0"/>
          <w:numId w:val="4"/>
        </w:numPr>
        <w:jc w:val="both"/>
      </w:pPr>
      <w:r>
        <w:t xml:space="preserve">Les tarifs proposés pour l’acquisition des équipements et pour la maintenance sont distincts. Les offres ne doivent pas intégrer de volumétrie </w:t>
      </w:r>
      <w:r w:rsidR="00FB7D15">
        <w:t xml:space="preserve">dans </w:t>
      </w:r>
      <w:r w:rsidR="00C91448">
        <w:t>les prix d’achat</w:t>
      </w:r>
      <w:r>
        <w:t>.</w:t>
      </w:r>
    </w:p>
    <w:p w:rsidR="00EE1044" w:rsidRDefault="00EE1044" w:rsidP="00A00E87">
      <w:pPr>
        <w:pStyle w:val="Paragraphedeliste"/>
        <w:numPr>
          <w:ilvl w:val="0"/>
          <w:numId w:val="4"/>
        </w:numPr>
        <w:jc w:val="both"/>
      </w:pPr>
      <w:r>
        <w:t>Aucun service payant complémentaire ne pourra être fa</w:t>
      </w:r>
      <w:r w:rsidR="00BE6629">
        <w:t>cturé</w:t>
      </w:r>
      <w:r w:rsidR="0060662B">
        <w:t xml:space="preserve"> hors frais de déplacement et de reconnexion des équipements dont les montants sont précisés dans la réponse du candidat.</w:t>
      </w:r>
    </w:p>
    <w:p w:rsidR="00EE1044" w:rsidRDefault="00EE1044" w:rsidP="00A00E87">
      <w:pPr>
        <w:pStyle w:val="Paragraphedeliste"/>
        <w:numPr>
          <w:ilvl w:val="0"/>
          <w:numId w:val="4"/>
        </w:numPr>
        <w:jc w:val="both"/>
      </w:pPr>
      <w:r>
        <w:t>Les frais de facturation ou de dossier sont à la charge du candidat.</w:t>
      </w:r>
    </w:p>
    <w:p w:rsidR="0060662B" w:rsidRDefault="0060662B" w:rsidP="00A00E87">
      <w:pPr>
        <w:pStyle w:val="Paragraphedeliste"/>
        <w:numPr>
          <w:ilvl w:val="0"/>
          <w:numId w:val="4"/>
        </w:numPr>
        <w:jc w:val="both"/>
      </w:pPr>
      <w:r>
        <w:t>Il n’y a aucun frais pour le retrait des matériels en fin de contrat.</w:t>
      </w:r>
    </w:p>
    <w:p w:rsidR="007D1B50" w:rsidRDefault="007D1B50" w:rsidP="00A00E87">
      <w:pPr>
        <w:pStyle w:val="Paragraphedeliste"/>
        <w:numPr>
          <w:ilvl w:val="0"/>
          <w:numId w:val="4"/>
        </w:numPr>
        <w:jc w:val="both"/>
      </w:pPr>
      <w:r>
        <w:t>Dans le cadre d’une Location avec Option d’Achat (LOA), l’option d’achat en fin de contrat ne doit pas excéder 1€HT par matériel.</w:t>
      </w:r>
    </w:p>
    <w:p w:rsidR="00CD5D0D" w:rsidRDefault="00CD5D0D" w:rsidP="003E7B26">
      <w:pPr>
        <w:pStyle w:val="Paragraphedeliste"/>
        <w:tabs>
          <w:tab w:val="left" w:pos="1701"/>
          <w:tab w:val="left" w:pos="5670"/>
        </w:tabs>
        <w:spacing w:line="200" w:lineRule="atLeast"/>
        <w:jc w:val="center"/>
        <w:rPr>
          <w:rFonts w:cs="Tahoma"/>
          <w:b/>
          <w:bCs/>
          <w:u w:val="single"/>
        </w:rPr>
      </w:pPr>
    </w:p>
    <w:p w:rsidR="0060662B" w:rsidRDefault="0060662B" w:rsidP="0046322E">
      <w:pPr>
        <w:jc w:val="both"/>
        <w:rPr>
          <w:b/>
          <w:u w:val="single"/>
        </w:rPr>
      </w:pPr>
    </w:p>
    <w:p w:rsidR="009338D3" w:rsidRDefault="009338D3" w:rsidP="0046322E">
      <w:pPr>
        <w:jc w:val="both"/>
        <w:rPr>
          <w:b/>
          <w:u w:val="single"/>
        </w:rPr>
      </w:pPr>
    </w:p>
    <w:p w:rsidR="00A5060E" w:rsidRDefault="00A5060E">
      <w:pPr>
        <w:rPr>
          <w:b/>
          <w:u w:val="single"/>
        </w:rPr>
      </w:pPr>
      <w:r>
        <w:rPr>
          <w:b/>
          <w:u w:val="single"/>
        </w:rPr>
        <w:br w:type="page"/>
      </w:r>
    </w:p>
    <w:p w:rsidR="0046322E" w:rsidRPr="00B87D3C" w:rsidRDefault="009338D3" w:rsidP="0046322E">
      <w:pPr>
        <w:jc w:val="both"/>
        <w:rPr>
          <w:b/>
          <w:u w:val="single"/>
        </w:rPr>
      </w:pPr>
      <w:r>
        <w:rPr>
          <w:b/>
          <w:u w:val="single"/>
        </w:rPr>
        <w:t xml:space="preserve">4 </w:t>
      </w:r>
      <w:r w:rsidR="0046322E" w:rsidRPr="00B87D3C">
        <w:rPr>
          <w:b/>
          <w:u w:val="single"/>
        </w:rPr>
        <w:t>/ Maintenance des équipements</w:t>
      </w:r>
    </w:p>
    <w:p w:rsidR="0046322E" w:rsidRDefault="0046322E" w:rsidP="0046322E">
      <w:pPr>
        <w:jc w:val="both"/>
      </w:pPr>
    </w:p>
    <w:p w:rsidR="003E7B26" w:rsidRDefault="003E7B26" w:rsidP="003E7B26">
      <w:pPr>
        <w:tabs>
          <w:tab w:val="left" w:pos="1134"/>
          <w:tab w:val="left" w:pos="5670"/>
        </w:tabs>
        <w:ind w:left="360" w:hanging="270"/>
        <w:jc w:val="both"/>
        <w:rPr>
          <w:rFonts w:cs="Tahoma"/>
        </w:rPr>
      </w:pPr>
      <w:r>
        <w:rPr>
          <w:rFonts w:cs="Tahoma"/>
        </w:rPr>
        <w:tab/>
        <w:t>La maintenance des matériels consiste en toute modification de réglage, ainsi qu'en la réparation de toute panne ou de tout dysfonctionnement. La maintenance consiste également en visites de contrôle au cours desquelles les équipements sont vérifiés, réglés et nettoyés.</w:t>
      </w:r>
    </w:p>
    <w:p w:rsidR="003E7B26" w:rsidRDefault="003E7B26" w:rsidP="003E7B26">
      <w:pPr>
        <w:tabs>
          <w:tab w:val="left" w:pos="1701"/>
          <w:tab w:val="left" w:pos="5670"/>
        </w:tabs>
        <w:ind w:left="360" w:firstLine="1170"/>
        <w:jc w:val="both"/>
        <w:rPr>
          <w:rFonts w:cs="Tahoma"/>
        </w:rPr>
      </w:pPr>
    </w:p>
    <w:p w:rsidR="003E7B26" w:rsidRDefault="003E7B26" w:rsidP="003E7B26">
      <w:pPr>
        <w:tabs>
          <w:tab w:val="left" w:pos="1701"/>
          <w:tab w:val="left" w:pos="5670"/>
        </w:tabs>
        <w:ind w:left="360"/>
        <w:jc w:val="both"/>
        <w:rPr>
          <w:rFonts w:cs="Tahoma"/>
        </w:rPr>
      </w:pPr>
      <w:r>
        <w:rPr>
          <w:rFonts w:cs="Tahoma"/>
        </w:rPr>
        <w:t xml:space="preserve">Le titulaire effectuera un contrôle périodique des matériels, selon un calendrier au </w:t>
      </w:r>
      <w:r w:rsidR="00E45F0F">
        <w:rPr>
          <w:rFonts w:cs="Tahoma"/>
        </w:rPr>
        <w:t xml:space="preserve">minimum </w:t>
      </w:r>
      <w:r>
        <w:rPr>
          <w:rFonts w:cs="Tahoma"/>
        </w:rPr>
        <w:t>annuel.</w:t>
      </w:r>
    </w:p>
    <w:p w:rsidR="00C02477" w:rsidRDefault="00C02477" w:rsidP="003E7B26">
      <w:pPr>
        <w:tabs>
          <w:tab w:val="left" w:pos="1701"/>
          <w:tab w:val="left" w:pos="5670"/>
        </w:tabs>
        <w:ind w:left="360"/>
        <w:jc w:val="both"/>
        <w:rPr>
          <w:rFonts w:cs="Tahoma"/>
        </w:rPr>
      </w:pPr>
      <w:r>
        <w:rPr>
          <w:rFonts w:cs="Tahoma"/>
        </w:rPr>
        <w:t xml:space="preserve">Chaque matériel doit disposer d’un carnet d’entretien </w:t>
      </w:r>
      <w:r w:rsidR="00065F2C">
        <w:rPr>
          <w:rFonts w:cs="Tahoma"/>
        </w:rPr>
        <w:t xml:space="preserve">qui précise le matricule du matériel, sa marque et sa référence. Dans ce carnet doivent figurer les dates et natures des interventions effectuées. </w:t>
      </w:r>
      <w:r w:rsidR="002436BE">
        <w:rPr>
          <w:rFonts w:cs="Tahoma"/>
        </w:rPr>
        <w:t>Ce carnet d’entretien doit être disponible chez le client.</w:t>
      </w:r>
    </w:p>
    <w:p w:rsidR="003E7B26" w:rsidRDefault="003E7B26" w:rsidP="003E7B26">
      <w:pPr>
        <w:tabs>
          <w:tab w:val="left" w:pos="1701"/>
          <w:tab w:val="left" w:pos="5670"/>
        </w:tabs>
        <w:ind w:left="360" w:firstLine="1170"/>
        <w:jc w:val="both"/>
        <w:rPr>
          <w:rFonts w:cs="Tahoma"/>
        </w:rPr>
      </w:pPr>
    </w:p>
    <w:p w:rsidR="009B76C2" w:rsidRDefault="003E7B26" w:rsidP="009B76C2">
      <w:pPr>
        <w:pStyle w:val="Paragraphedeliste"/>
        <w:numPr>
          <w:ilvl w:val="0"/>
          <w:numId w:val="4"/>
        </w:numPr>
        <w:jc w:val="both"/>
      </w:pPr>
      <w:r>
        <w:rPr>
          <w:rFonts w:cs="Tahoma"/>
        </w:rPr>
        <w:t>Le titulaire interviendra également en cas de dysfonctionnement</w:t>
      </w:r>
      <w:r w:rsidR="00A222A4">
        <w:rPr>
          <w:rFonts w:cs="Tahoma"/>
        </w:rPr>
        <w:t>s</w:t>
      </w:r>
      <w:r>
        <w:rPr>
          <w:rFonts w:cs="Tahoma"/>
        </w:rPr>
        <w:t xml:space="preserve"> signalés par </w:t>
      </w:r>
      <w:r w:rsidR="009B76C2">
        <w:rPr>
          <w:rFonts w:cs="Tahoma"/>
        </w:rPr>
        <w:t>le client</w:t>
      </w:r>
      <w:r>
        <w:rPr>
          <w:rFonts w:cs="Tahoma"/>
        </w:rPr>
        <w:t xml:space="preserve"> au plus tard </w:t>
      </w:r>
      <w:r w:rsidR="00DA1EE3">
        <w:t>2 jours ouvré</w:t>
      </w:r>
      <w:r w:rsidR="00DA1EE3" w:rsidRPr="001D273F">
        <w:t>s</w:t>
      </w:r>
      <w:r w:rsidR="009B76C2" w:rsidRPr="001D273F">
        <w:t xml:space="preserve"> après appel téléphonique, envoi de messages électroniques (par messagerie ou v</w:t>
      </w:r>
      <w:r w:rsidR="009B76C2">
        <w:t>ia un site Web dédié) ou de fax.</w:t>
      </w:r>
    </w:p>
    <w:p w:rsidR="003E7B26" w:rsidRDefault="003E7B26" w:rsidP="009B76C2">
      <w:pPr>
        <w:tabs>
          <w:tab w:val="left" w:pos="426"/>
          <w:tab w:val="left" w:pos="1701"/>
          <w:tab w:val="left" w:pos="5670"/>
        </w:tabs>
        <w:ind w:left="360"/>
        <w:jc w:val="both"/>
        <w:rPr>
          <w:rFonts w:cs="Tahoma"/>
        </w:rPr>
      </w:pPr>
    </w:p>
    <w:p w:rsidR="003E7B26" w:rsidRDefault="001975B6" w:rsidP="003E7B26">
      <w:pPr>
        <w:tabs>
          <w:tab w:val="left" w:pos="1701"/>
          <w:tab w:val="left" w:pos="5670"/>
        </w:tabs>
        <w:ind w:left="360"/>
        <w:jc w:val="both"/>
        <w:rPr>
          <w:rFonts w:cs="Tahoma"/>
        </w:rPr>
      </w:pPr>
      <w:r>
        <w:rPr>
          <w:rFonts w:cs="Tahoma"/>
        </w:rPr>
        <w:t>Au-delà de ce délai, i</w:t>
      </w:r>
      <w:r w:rsidR="003E7B26">
        <w:rPr>
          <w:rFonts w:cs="Tahoma"/>
        </w:rPr>
        <w:t xml:space="preserve">l s'engage à mettre en place, sans frais supplémentaire, dans un délai de trois jours ouvrables, un appareil de remplacement de même nature </w:t>
      </w:r>
      <w:r w:rsidR="009338D3">
        <w:rPr>
          <w:rFonts w:cs="Tahoma"/>
        </w:rPr>
        <w:t xml:space="preserve">et de même marque </w:t>
      </w:r>
      <w:r w:rsidR="003E7B26">
        <w:rPr>
          <w:rFonts w:cs="Tahoma"/>
        </w:rPr>
        <w:t>dans les cas suivants :</w:t>
      </w:r>
    </w:p>
    <w:p w:rsidR="00BE6629" w:rsidRDefault="00BE6629" w:rsidP="003E7B26">
      <w:pPr>
        <w:tabs>
          <w:tab w:val="left" w:pos="1701"/>
          <w:tab w:val="left" w:pos="5670"/>
        </w:tabs>
        <w:ind w:left="360"/>
        <w:jc w:val="both"/>
        <w:rPr>
          <w:rFonts w:cs="Tahoma"/>
        </w:rPr>
      </w:pPr>
    </w:p>
    <w:p w:rsidR="003E7B26" w:rsidRPr="003E7B26" w:rsidRDefault="003E7B26" w:rsidP="00A00E87">
      <w:pPr>
        <w:pStyle w:val="Paragraphedeliste"/>
        <w:widowControl w:val="0"/>
        <w:numPr>
          <w:ilvl w:val="0"/>
          <w:numId w:val="4"/>
        </w:numPr>
        <w:tabs>
          <w:tab w:val="left" w:pos="1701"/>
          <w:tab w:val="left" w:pos="5670"/>
        </w:tabs>
        <w:suppressAutoHyphens/>
        <w:rPr>
          <w:rFonts w:cs="Tahoma"/>
        </w:rPr>
      </w:pPr>
      <w:r w:rsidRPr="003E7B26">
        <w:rPr>
          <w:rFonts w:cs="Tahoma"/>
        </w:rPr>
        <w:t>s'il n'est pas possible d'effectuer sur place les réparations ;</w:t>
      </w:r>
    </w:p>
    <w:p w:rsidR="003E7B26" w:rsidRPr="003E7B26" w:rsidRDefault="003E7B26" w:rsidP="00A00E87">
      <w:pPr>
        <w:pStyle w:val="Paragraphedeliste"/>
        <w:widowControl w:val="0"/>
        <w:numPr>
          <w:ilvl w:val="0"/>
          <w:numId w:val="4"/>
        </w:numPr>
        <w:tabs>
          <w:tab w:val="left" w:pos="1701"/>
          <w:tab w:val="left" w:pos="5670"/>
        </w:tabs>
        <w:suppressAutoHyphens/>
        <w:rPr>
          <w:rFonts w:cs="Tahoma"/>
        </w:rPr>
      </w:pPr>
      <w:r w:rsidRPr="003E7B26">
        <w:rPr>
          <w:rFonts w:cs="Tahoma"/>
        </w:rPr>
        <w:t>en cas de pannes non répar</w:t>
      </w:r>
      <w:r w:rsidR="001975B6">
        <w:rPr>
          <w:rFonts w:cs="Tahoma"/>
        </w:rPr>
        <w:t xml:space="preserve">ables sous 5 jours ouvrables </w:t>
      </w:r>
      <w:r w:rsidR="003B13E1">
        <w:rPr>
          <w:rFonts w:cs="Tahoma"/>
        </w:rPr>
        <w:t>à partir de la date d’appel ;</w:t>
      </w:r>
    </w:p>
    <w:p w:rsidR="003E7B26" w:rsidRPr="003E7B26" w:rsidRDefault="003E7B26" w:rsidP="00A00E87">
      <w:pPr>
        <w:pStyle w:val="Paragraphedeliste"/>
        <w:widowControl w:val="0"/>
        <w:numPr>
          <w:ilvl w:val="0"/>
          <w:numId w:val="4"/>
        </w:numPr>
        <w:tabs>
          <w:tab w:val="left" w:pos="1701"/>
          <w:tab w:val="left" w:pos="5670"/>
        </w:tabs>
        <w:suppressAutoHyphens/>
        <w:rPr>
          <w:rFonts w:cs="Tahoma"/>
        </w:rPr>
      </w:pPr>
      <w:r w:rsidRPr="003E7B26">
        <w:rPr>
          <w:rFonts w:cs="Tahoma"/>
        </w:rPr>
        <w:t>en cas de dysfonctionnement</w:t>
      </w:r>
      <w:r w:rsidR="00A222A4">
        <w:rPr>
          <w:rFonts w:cs="Tahoma"/>
        </w:rPr>
        <w:t>s</w:t>
      </w:r>
      <w:r w:rsidRPr="003E7B26">
        <w:rPr>
          <w:rFonts w:cs="Tahoma"/>
        </w:rPr>
        <w:t xml:space="preserve"> trop fréquents (le mauvais fonctionnement d'un matériel sera automatiquement constaté au-delà de trois interventions dans une période de trente jours, effectuées à la demande </w:t>
      </w:r>
      <w:r>
        <w:rPr>
          <w:rFonts w:cs="Tahoma"/>
        </w:rPr>
        <w:t>du client</w:t>
      </w:r>
      <w:r w:rsidRPr="003E7B26">
        <w:rPr>
          <w:rFonts w:cs="Tahoma"/>
        </w:rPr>
        <w:t>, même si l'origine du dysfonctionnement est différente d'une intervention à l'autre).</w:t>
      </w:r>
    </w:p>
    <w:p w:rsidR="003E7B26" w:rsidRDefault="003E7B26" w:rsidP="003E7B26">
      <w:pPr>
        <w:tabs>
          <w:tab w:val="left" w:pos="1701"/>
          <w:tab w:val="left" w:pos="5670"/>
        </w:tabs>
        <w:ind w:firstLine="1170"/>
        <w:jc w:val="both"/>
        <w:rPr>
          <w:rFonts w:cs="Tahoma"/>
        </w:rPr>
      </w:pPr>
    </w:p>
    <w:p w:rsidR="003E7B26" w:rsidRDefault="003E7B26" w:rsidP="003E7B26">
      <w:pPr>
        <w:tabs>
          <w:tab w:val="left" w:pos="1701"/>
          <w:tab w:val="left" w:pos="5670"/>
        </w:tabs>
        <w:ind w:left="426" w:hanging="426"/>
        <w:jc w:val="both"/>
        <w:rPr>
          <w:rFonts w:cs="Tahoma"/>
        </w:rPr>
      </w:pPr>
      <w:r>
        <w:rPr>
          <w:rFonts w:cs="Tahoma"/>
        </w:rPr>
        <w:tab/>
        <w:t>Le titulaire assurera, sans frais supplémentaires, la fourniture des pièces de rechange et la main d'œuvre nécessaire aux opérations visées aux alinéas précédents. Les pièces ne doivent présenter aucun défaut de matière ou de fabrication et avoir été essayées et contrôlées après remontage.</w:t>
      </w:r>
    </w:p>
    <w:p w:rsidR="009338D3" w:rsidRDefault="009338D3" w:rsidP="003E7B26">
      <w:pPr>
        <w:ind w:left="426"/>
        <w:jc w:val="both"/>
      </w:pPr>
    </w:p>
    <w:p w:rsidR="0046322E" w:rsidRDefault="003E7B26" w:rsidP="003E7B26">
      <w:pPr>
        <w:ind w:left="426"/>
        <w:jc w:val="both"/>
      </w:pPr>
      <w:r>
        <w:t>Par ailleurs :</w:t>
      </w:r>
    </w:p>
    <w:p w:rsidR="00B02715" w:rsidRDefault="00B02715" w:rsidP="003E7B26">
      <w:pPr>
        <w:ind w:left="426"/>
        <w:jc w:val="both"/>
      </w:pPr>
    </w:p>
    <w:p w:rsidR="003E7B26" w:rsidRDefault="003E7B26" w:rsidP="00A00E87">
      <w:pPr>
        <w:pStyle w:val="Paragraphedeliste"/>
        <w:numPr>
          <w:ilvl w:val="0"/>
          <w:numId w:val="4"/>
        </w:numPr>
        <w:jc w:val="both"/>
      </w:pPr>
      <w:r>
        <w:t>Il n’y a pas d’engagement sur la volumétrie noir &amp; blanc et couleur.</w:t>
      </w:r>
    </w:p>
    <w:p w:rsidR="003E7B26" w:rsidRDefault="003E7B26" w:rsidP="00A00E87">
      <w:pPr>
        <w:pStyle w:val="Paragraphedeliste"/>
        <w:numPr>
          <w:ilvl w:val="0"/>
          <w:numId w:val="4"/>
        </w:numPr>
        <w:jc w:val="both"/>
      </w:pPr>
      <w:r>
        <w:t xml:space="preserve">Les coûts </w:t>
      </w:r>
      <w:proofErr w:type="gramStart"/>
      <w:r>
        <w:t>copie</w:t>
      </w:r>
      <w:r w:rsidR="00C37B4F">
        <w:t>s</w:t>
      </w:r>
      <w:proofErr w:type="gramEnd"/>
      <w:r>
        <w:t xml:space="preserve"> sur les imprimantes et les copieurs sont identiques.</w:t>
      </w:r>
    </w:p>
    <w:p w:rsidR="003E7B26" w:rsidRDefault="003E7B26" w:rsidP="00A00E87">
      <w:pPr>
        <w:pStyle w:val="Paragraphedeliste"/>
        <w:numPr>
          <w:ilvl w:val="0"/>
          <w:numId w:val="4"/>
        </w:numPr>
        <w:jc w:val="both"/>
      </w:pPr>
      <w:r>
        <w:t>La numérisation de documents ne doit pas être facturée.</w:t>
      </w:r>
    </w:p>
    <w:p w:rsidR="003E7B26" w:rsidRDefault="003E7B26" w:rsidP="00A00E87">
      <w:pPr>
        <w:pStyle w:val="Paragraphedeliste"/>
        <w:numPr>
          <w:ilvl w:val="0"/>
          <w:numId w:val="4"/>
        </w:numPr>
        <w:jc w:val="both"/>
      </w:pPr>
      <w:r>
        <w:t>Sans engagement sur la volumétrie, il ne pourra pas être demandé de frais de sortie de contrat de maintenance en cas de demande de rupture de contrat anticipée</w:t>
      </w:r>
      <w:r w:rsidR="00C37B4F">
        <w:t xml:space="preserve">, et ce, même si cette demande intervient avant </w:t>
      </w:r>
      <w:r w:rsidR="009338D3">
        <w:t>le terme du marché</w:t>
      </w:r>
      <w:r w:rsidR="0027206D">
        <w:t>.</w:t>
      </w:r>
    </w:p>
    <w:p w:rsidR="003E7B26" w:rsidRDefault="003E7B26" w:rsidP="00A00E87">
      <w:pPr>
        <w:pStyle w:val="Paragraphedeliste"/>
        <w:numPr>
          <w:ilvl w:val="0"/>
          <w:numId w:val="4"/>
        </w:numPr>
        <w:jc w:val="both"/>
      </w:pPr>
      <w:r>
        <w:t>Les tarifs proposés pour la maintenance incluent la fourniture et la livraison des consommables (toner et agrafes), le remplacement des pièces défectueuses, les frais de réparation et de déplacement. Ils garantissent de façon générale le bon fonctionnement des équipements et de leurs accessoires.</w:t>
      </w:r>
    </w:p>
    <w:p w:rsidR="0055237F" w:rsidRDefault="0055237F" w:rsidP="00D82436">
      <w:pPr>
        <w:jc w:val="both"/>
      </w:pPr>
    </w:p>
    <w:p w:rsidR="00D82436" w:rsidRPr="00B87D3C" w:rsidRDefault="001975B6" w:rsidP="00D82436">
      <w:pPr>
        <w:rPr>
          <w:b/>
          <w:u w:val="single"/>
        </w:rPr>
      </w:pPr>
      <w:r>
        <w:rPr>
          <w:b/>
          <w:u w:val="single"/>
        </w:rPr>
        <w:t>5</w:t>
      </w:r>
      <w:r w:rsidR="00D82436" w:rsidRPr="00B87D3C">
        <w:rPr>
          <w:b/>
          <w:u w:val="single"/>
        </w:rPr>
        <w:t>/ Consommables</w:t>
      </w:r>
    </w:p>
    <w:p w:rsidR="00D82436" w:rsidRDefault="00D82436" w:rsidP="00D82436">
      <w:pPr>
        <w:jc w:val="both"/>
      </w:pPr>
    </w:p>
    <w:p w:rsidR="00D82436" w:rsidRDefault="00D82436" w:rsidP="00A00E87">
      <w:pPr>
        <w:pStyle w:val="Paragraphedeliste"/>
        <w:numPr>
          <w:ilvl w:val="0"/>
          <w:numId w:val="4"/>
        </w:numPr>
        <w:jc w:val="both"/>
      </w:pPr>
      <w:r>
        <w:t xml:space="preserve">Les consommables seront fournis au fur et à mesure des besoins des utilisateurs. Le candidat devra donc mettre des moyens adaptés (commande par email, via un formulaire dans un site Web, etc.) pour éviter le manque de toner dans les matériels pendant une durée maximum de </w:t>
      </w:r>
      <w:r w:rsidR="00DA1EE3">
        <w:t>2 jours ouvré</w:t>
      </w:r>
      <w:r w:rsidR="00DA1EE3" w:rsidRPr="001D273F">
        <w:t>s</w:t>
      </w:r>
      <w:r w:rsidR="003D752A">
        <w:t>.</w:t>
      </w:r>
    </w:p>
    <w:p w:rsidR="00F97A3B" w:rsidRDefault="00F97A3B" w:rsidP="00A00E87">
      <w:pPr>
        <w:pStyle w:val="Paragraphedeliste"/>
        <w:numPr>
          <w:ilvl w:val="0"/>
          <w:numId w:val="4"/>
        </w:numPr>
        <w:jc w:val="both"/>
      </w:pPr>
      <w:r>
        <w:t>Un stock tampon de consommables devra être mis à la disposition du client.</w:t>
      </w:r>
    </w:p>
    <w:p w:rsidR="00D82436" w:rsidRDefault="00D82436" w:rsidP="00A00E87">
      <w:pPr>
        <w:pStyle w:val="Paragraphedeliste"/>
        <w:numPr>
          <w:ilvl w:val="0"/>
          <w:numId w:val="4"/>
        </w:numPr>
      </w:pPr>
      <w:r>
        <w:t xml:space="preserve">En cas de demande de réapprovisionnement supplémentaire, les consommables seront livrés ou expédiés dans les </w:t>
      </w:r>
      <w:r w:rsidR="00DA1EE3">
        <w:t>2 jours ouvré</w:t>
      </w:r>
      <w:r w:rsidR="00DA1EE3" w:rsidRPr="001D273F">
        <w:t xml:space="preserve">s </w:t>
      </w:r>
      <w:r>
        <w:t>suivant la demande sauf en cas de force majeure. Le client s'engage à ne pas utiliser d'autres consommables que ceux livrés par le titulaire.</w:t>
      </w:r>
    </w:p>
    <w:p w:rsidR="00153B11" w:rsidRDefault="00153B11" w:rsidP="00A00E87">
      <w:pPr>
        <w:pStyle w:val="Paragraphedeliste"/>
        <w:numPr>
          <w:ilvl w:val="0"/>
          <w:numId w:val="4"/>
        </w:numPr>
      </w:pPr>
      <w:r>
        <w:t>Les frais de livraison sont à la charge du candidat.</w:t>
      </w:r>
    </w:p>
    <w:p w:rsidR="00153B11" w:rsidRDefault="00153B11" w:rsidP="00A00E87">
      <w:pPr>
        <w:pStyle w:val="Paragraphedeliste"/>
        <w:numPr>
          <w:ilvl w:val="0"/>
          <w:numId w:val="4"/>
        </w:numPr>
      </w:pPr>
      <w:r w:rsidRPr="00153B11">
        <w:rPr>
          <w:rFonts w:cstheme="minorHAnsi"/>
          <w:szCs w:val="22"/>
        </w:rPr>
        <w:t>Les consommables doivent être livrés avec un bon de livraison établi</w:t>
      </w:r>
      <w:r>
        <w:rPr>
          <w:rFonts w:cstheme="minorHAnsi"/>
          <w:szCs w:val="22"/>
        </w:rPr>
        <w:t xml:space="preserve"> </w:t>
      </w:r>
      <w:r w:rsidRPr="00153B11">
        <w:rPr>
          <w:rFonts w:cstheme="minorHAnsi"/>
          <w:szCs w:val="22"/>
        </w:rPr>
        <w:t>en double exemplaire portant obligatoirement les mentions suivantes :</w:t>
      </w:r>
    </w:p>
    <w:p w:rsidR="00153B11" w:rsidRPr="00153B11" w:rsidRDefault="00153B11" w:rsidP="00153B11">
      <w:pPr>
        <w:autoSpaceDE w:val="0"/>
        <w:autoSpaceDN w:val="0"/>
        <w:adjustRightInd w:val="0"/>
        <w:rPr>
          <w:rFonts w:cstheme="minorHAnsi"/>
          <w:szCs w:val="22"/>
        </w:rPr>
      </w:pPr>
      <w:r>
        <w:rPr>
          <w:rFonts w:cstheme="minorHAnsi"/>
          <w:szCs w:val="22"/>
        </w:rPr>
        <w:tab/>
      </w:r>
      <w:r>
        <w:rPr>
          <w:rFonts w:cstheme="minorHAnsi"/>
          <w:szCs w:val="22"/>
        </w:rPr>
        <w:tab/>
      </w:r>
      <w:r>
        <w:rPr>
          <w:rFonts w:cstheme="minorHAnsi"/>
          <w:szCs w:val="22"/>
        </w:rPr>
        <w:tab/>
      </w:r>
      <w:r w:rsidRPr="00153B11">
        <w:rPr>
          <w:rFonts w:cstheme="minorHAnsi"/>
          <w:szCs w:val="22"/>
        </w:rPr>
        <w:t>- l’identification du titulaire,</w:t>
      </w:r>
    </w:p>
    <w:p w:rsidR="00153B11" w:rsidRPr="00153B11" w:rsidRDefault="00153B11" w:rsidP="00153B11">
      <w:pPr>
        <w:autoSpaceDE w:val="0"/>
        <w:autoSpaceDN w:val="0"/>
        <w:adjustRightInd w:val="0"/>
        <w:rPr>
          <w:rFonts w:cstheme="minorHAnsi"/>
          <w:szCs w:val="22"/>
        </w:rPr>
      </w:pPr>
      <w:r>
        <w:rPr>
          <w:rFonts w:cstheme="minorHAnsi"/>
          <w:szCs w:val="22"/>
        </w:rPr>
        <w:tab/>
      </w:r>
      <w:r>
        <w:rPr>
          <w:rFonts w:cstheme="minorHAnsi"/>
          <w:szCs w:val="22"/>
        </w:rPr>
        <w:tab/>
      </w:r>
      <w:r>
        <w:rPr>
          <w:rFonts w:cstheme="minorHAnsi"/>
          <w:szCs w:val="22"/>
        </w:rPr>
        <w:tab/>
      </w:r>
      <w:r w:rsidRPr="00153B11">
        <w:rPr>
          <w:rFonts w:cstheme="minorHAnsi"/>
          <w:szCs w:val="22"/>
        </w:rPr>
        <w:t xml:space="preserve">- la référence et la localisation du (des) </w:t>
      </w:r>
      <w:r w:rsidR="001975B6">
        <w:rPr>
          <w:rFonts w:cstheme="minorHAnsi"/>
          <w:szCs w:val="22"/>
        </w:rPr>
        <w:t>matériel</w:t>
      </w:r>
      <w:r w:rsidRPr="00153B11">
        <w:rPr>
          <w:rFonts w:cstheme="minorHAnsi"/>
          <w:szCs w:val="22"/>
        </w:rPr>
        <w:t>(s) concerné(s),</w:t>
      </w:r>
    </w:p>
    <w:p w:rsidR="00153B11" w:rsidRPr="00153B11" w:rsidRDefault="00153B11" w:rsidP="00153B11">
      <w:pPr>
        <w:pStyle w:val="Paragraphedeliste"/>
        <w:rPr>
          <w:rFonts w:cstheme="minorHAnsi"/>
        </w:rPr>
      </w:pPr>
      <w:r>
        <w:rPr>
          <w:rFonts w:cstheme="minorHAnsi"/>
          <w:szCs w:val="22"/>
        </w:rPr>
        <w:tab/>
      </w:r>
      <w:r>
        <w:rPr>
          <w:rFonts w:cstheme="minorHAnsi"/>
          <w:szCs w:val="22"/>
        </w:rPr>
        <w:tab/>
      </w:r>
      <w:r w:rsidRPr="00153B11">
        <w:rPr>
          <w:rFonts w:cstheme="minorHAnsi"/>
          <w:szCs w:val="22"/>
        </w:rPr>
        <w:t xml:space="preserve">- la </w:t>
      </w:r>
      <w:r w:rsidR="001975B6">
        <w:rPr>
          <w:rFonts w:cstheme="minorHAnsi"/>
          <w:szCs w:val="22"/>
        </w:rPr>
        <w:t>quantité livrée.</w:t>
      </w:r>
    </w:p>
    <w:p w:rsidR="003D752A" w:rsidRDefault="003D752A" w:rsidP="00EE1044">
      <w:pPr>
        <w:rPr>
          <w:u w:val="single"/>
        </w:rPr>
      </w:pPr>
    </w:p>
    <w:p w:rsidR="00B02715" w:rsidRDefault="00B02715" w:rsidP="00EE1044">
      <w:pPr>
        <w:rPr>
          <w:b/>
          <w:u w:val="single"/>
        </w:rPr>
      </w:pPr>
    </w:p>
    <w:p w:rsidR="0099123A" w:rsidRDefault="0099123A" w:rsidP="00EE1044">
      <w:pPr>
        <w:rPr>
          <w:b/>
          <w:u w:val="single"/>
        </w:rPr>
      </w:pPr>
    </w:p>
    <w:p w:rsidR="00EE1044" w:rsidRPr="00B87D3C" w:rsidRDefault="001975B6" w:rsidP="00EE1044">
      <w:pPr>
        <w:rPr>
          <w:b/>
          <w:u w:val="single"/>
        </w:rPr>
      </w:pPr>
      <w:r>
        <w:rPr>
          <w:b/>
          <w:u w:val="single"/>
        </w:rPr>
        <w:t>6</w:t>
      </w:r>
      <w:r w:rsidR="00EE1044" w:rsidRPr="00B87D3C">
        <w:rPr>
          <w:b/>
          <w:u w:val="single"/>
        </w:rPr>
        <w:t xml:space="preserve">/ Délais </w:t>
      </w:r>
    </w:p>
    <w:p w:rsidR="00CA177C" w:rsidRPr="001D273F" w:rsidRDefault="00CA177C" w:rsidP="00EE1044">
      <w:pPr>
        <w:rPr>
          <w:u w:val="single"/>
        </w:rPr>
      </w:pPr>
    </w:p>
    <w:p w:rsidR="00EE1044" w:rsidRDefault="00EE1044" w:rsidP="00A00E87">
      <w:pPr>
        <w:pStyle w:val="Paragraphedeliste"/>
        <w:numPr>
          <w:ilvl w:val="0"/>
          <w:numId w:val="4"/>
        </w:numPr>
        <w:jc w:val="both"/>
      </w:pPr>
      <w:r w:rsidRPr="001D273F">
        <w:t>Les délais d'intervention</w:t>
      </w:r>
      <w:r w:rsidR="001F0B6E">
        <w:t>s</w:t>
      </w:r>
      <w:r w:rsidRPr="001D273F">
        <w:t xml:space="preserve"> </w:t>
      </w:r>
      <w:r w:rsidR="001F0B6E">
        <w:t>techniques</w:t>
      </w:r>
      <w:r w:rsidRPr="001D273F">
        <w:t xml:space="preserve"> ne pourront être supérieurs à </w:t>
      </w:r>
      <w:r w:rsidR="00DA1EE3">
        <w:t>2 jours ouvré</w:t>
      </w:r>
      <w:r w:rsidRPr="001D273F">
        <w:t xml:space="preserve">s après appel téléphonique, envoi de messages électroniques (par messagerie ou via un site Web dédié) ou de fax </w:t>
      </w:r>
      <w:r w:rsidR="001F0B6E">
        <w:t>du client.</w:t>
      </w:r>
    </w:p>
    <w:p w:rsidR="001F0B6E" w:rsidRDefault="001F0B6E" w:rsidP="00A00E87">
      <w:pPr>
        <w:pStyle w:val="Paragraphedeliste"/>
        <w:numPr>
          <w:ilvl w:val="0"/>
          <w:numId w:val="4"/>
        </w:numPr>
        <w:jc w:val="both"/>
      </w:pPr>
      <w:r>
        <w:t>Le</w:t>
      </w:r>
      <w:r w:rsidR="00BF620A">
        <w:t>s délais de livraison</w:t>
      </w:r>
      <w:r>
        <w:t xml:space="preserve">, de </w:t>
      </w:r>
      <w:r w:rsidR="00BF620A">
        <w:t xml:space="preserve">connexion, de configuration, d’installation des drivers et de façon générale de mise en fonction des équipements ne pourront excéder </w:t>
      </w:r>
      <w:r w:rsidR="009F5C2D">
        <w:t>4</w:t>
      </w:r>
      <w:r w:rsidR="00BF620A">
        <w:t xml:space="preserve"> semaines à partir de la date d’envoi du bon de commande.</w:t>
      </w:r>
    </w:p>
    <w:p w:rsidR="00BF620A" w:rsidRDefault="00BF620A" w:rsidP="00BF620A">
      <w:pPr>
        <w:pStyle w:val="Paragraphedeliste"/>
        <w:numPr>
          <w:ilvl w:val="0"/>
          <w:numId w:val="4"/>
        </w:numPr>
        <w:jc w:val="both"/>
      </w:pPr>
      <w:r>
        <w:t xml:space="preserve">Les délais de reprise des équipements ne pourront excéder 2 semaines à partir de la date </w:t>
      </w:r>
      <w:r w:rsidR="00C52EB7">
        <w:t>de demande de reprise notifiée par courrier, message électronique ou fax.</w:t>
      </w:r>
    </w:p>
    <w:p w:rsidR="00BF620A" w:rsidRPr="001D273F" w:rsidRDefault="00BF620A" w:rsidP="00BF620A">
      <w:pPr>
        <w:pStyle w:val="Paragraphedeliste"/>
        <w:numPr>
          <w:ilvl w:val="0"/>
          <w:numId w:val="4"/>
        </w:numPr>
        <w:jc w:val="both"/>
      </w:pPr>
      <w:r w:rsidRPr="001D273F">
        <w:t xml:space="preserve">Les délais </w:t>
      </w:r>
      <w:r>
        <w:t>d’expédition des consommables</w:t>
      </w:r>
      <w:r w:rsidRPr="001D273F">
        <w:t xml:space="preserve"> ne pourront être supérieurs à </w:t>
      </w:r>
      <w:r w:rsidR="00DA1EE3">
        <w:t>2 jours</w:t>
      </w:r>
      <w:r w:rsidRPr="001D273F">
        <w:t xml:space="preserve"> ouvrés après appel téléphonique, envoi de messages électroniques (par messagerie ou via un site Web dédié) ou de fax </w:t>
      </w:r>
      <w:r>
        <w:t>du client.</w:t>
      </w:r>
    </w:p>
    <w:p w:rsidR="00EE1044" w:rsidRDefault="00EE1044" w:rsidP="00A00E87">
      <w:pPr>
        <w:pStyle w:val="Paragraphedeliste"/>
        <w:numPr>
          <w:ilvl w:val="0"/>
          <w:numId w:val="4"/>
        </w:numPr>
      </w:pPr>
      <w:r>
        <w:t>Les engagements sont val</w:t>
      </w:r>
      <w:r w:rsidR="001975B6">
        <w:t>ables du lundi au vendredi, de 9h à 17</w:t>
      </w:r>
      <w:r>
        <w:t>h (heures d'appel).</w:t>
      </w:r>
    </w:p>
    <w:p w:rsidR="00EE1044" w:rsidRDefault="00EE1044" w:rsidP="00A00E87">
      <w:pPr>
        <w:pStyle w:val="Paragraphedeliste"/>
        <w:numPr>
          <w:ilvl w:val="0"/>
          <w:numId w:val="4"/>
        </w:numPr>
      </w:pPr>
      <w:r>
        <w:t>Le titulaire a une obligation de résultat.</w:t>
      </w:r>
    </w:p>
    <w:p w:rsidR="00EE1044" w:rsidRDefault="00EE1044" w:rsidP="00A00E87">
      <w:pPr>
        <w:pStyle w:val="Paragraphedeliste"/>
        <w:numPr>
          <w:ilvl w:val="0"/>
          <w:numId w:val="4"/>
        </w:numPr>
      </w:pPr>
      <w:r>
        <w:t xml:space="preserve">Le non respect de ces délais entraînera sans préavis préalable l'application systématique de pénalités </w:t>
      </w:r>
      <w:r w:rsidR="001975B6">
        <w:t>comme définies dans l’article 11</w:t>
      </w:r>
      <w:r w:rsidR="00153B11">
        <w:t>.</w:t>
      </w:r>
    </w:p>
    <w:p w:rsidR="0055237F" w:rsidRDefault="0055237F" w:rsidP="0055237F">
      <w:pPr>
        <w:ind w:left="360"/>
      </w:pPr>
    </w:p>
    <w:p w:rsidR="00B02715" w:rsidRDefault="00B02715" w:rsidP="00CA177C">
      <w:pPr>
        <w:rPr>
          <w:b/>
          <w:u w:val="single"/>
        </w:rPr>
      </w:pPr>
    </w:p>
    <w:p w:rsidR="00CA177C" w:rsidRPr="00B87D3C" w:rsidRDefault="001975B6" w:rsidP="00CA177C">
      <w:pPr>
        <w:rPr>
          <w:b/>
          <w:u w:val="single"/>
        </w:rPr>
      </w:pPr>
      <w:r>
        <w:rPr>
          <w:b/>
          <w:u w:val="single"/>
        </w:rPr>
        <w:t>7</w:t>
      </w:r>
      <w:r w:rsidR="003D752A" w:rsidRPr="00B87D3C">
        <w:rPr>
          <w:b/>
          <w:u w:val="single"/>
        </w:rPr>
        <w:t>/</w:t>
      </w:r>
      <w:r w:rsidR="00CA177C" w:rsidRPr="00B87D3C">
        <w:rPr>
          <w:b/>
          <w:u w:val="single"/>
        </w:rPr>
        <w:t xml:space="preserve"> Formation des utilisateurs</w:t>
      </w:r>
    </w:p>
    <w:p w:rsidR="00CA177C" w:rsidRDefault="00CA177C" w:rsidP="00CA177C"/>
    <w:p w:rsidR="00CA177C" w:rsidRDefault="00CA177C" w:rsidP="00A00E87">
      <w:pPr>
        <w:pStyle w:val="Paragraphedeliste"/>
        <w:numPr>
          <w:ilvl w:val="0"/>
          <w:numId w:val="4"/>
        </w:numPr>
      </w:pPr>
      <w:r>
        <w:t xml:space="preserve">Une 1ère formation à l’utilisation des équipements ainsi qu’à </w:t>
      </w:r>
      <w:r w:rsidR="005A5545">
        <w:t>la solution logicielle si elle est attendue</w:t>
      </w:r>
      <w:r>
        <w:t xml:space="preserve"> devra être réalisée dans le mois suivant l’installation des équipements.</w:t>
      </w:r>
    </w:p>
    <w:p w:rsidR="00CA177C" w:rsidRDefault="00CA177C" w:rsidP="00A00E87">
      <w:pPr>
        <w:pStyle w:val="Paragraphedeliste"/>
        <w:numPr>
          <w:ilvl w:val="0"/>
          <w:numId w:val="4"/>
        </w:numPr>
      </w:pPr>
      <w:r>
        <w:t xml:space="preserve">Les formations devront avoir lieu </w:t>
      </w:r>
      <w:r w:rsidR="00C26636">
        <w:t>sur les différents sites du client</w:t>
      </w:r>
      <w:r>
        <w:t>.</w:t>
      </w:r>
    </w:p>
    <w:p w:rsidR="00CA177C" w:rsidRDefault="00CA177C" w:rsidP="00A00E87">
      <w:pPr>
        <w:pStyle w:val="Paragraphedeliste"/>
        <w:numPr>
          <w:ilvl w:val="0"/>
          <w:numId w:val="4"/>
        </w:numPr>
      </w:pPr>
      <w:r>
        <w:t>Tous les coûts relatifs à l’ensemble de ces formations, y compris les éventuels frais de déplacements, sont intégrés dans le tarif proposé par le candidat.</w:t>
      </w:r>
    </w:p>
    <w:p w:rsidR="0099123A" w:rsidRDefault="0099123A" w:rsidP="00A00E87">
      <w:pPr>
        <w:pStyle w:val="Paragraphedeliste"/>
        <w:numPr>
          <w:ilvl w:val="0"/>
          <w:numId w:val="4"/>
        </w:numPr>
      </w:pPr>
      <w:r>
        <w:t>Le candidat retenu fournira un support de formation aux utilisateurs.</w:t>
      </w:r>
    </w:p>
    <w:p w:rsidR="0099123A" w:rsidRDefault="0099123A" w:rsidP="00A00E87">
      <w:pPr>
        <w:pStyle w:val="Paragraphedeliste"/>
        <w:numPr>
          <w:ilvl w:val="0"/>
          <w:numId w:val="4"/>
        </w:numPr>
      </w:pPr>
      <w:r>
        <w:t>Il tiendra un registre des formations précisant le lieu de la formation, la date, le nom des utilisateurs formés et leur signature.</w:t>
      </w:r>
    </w:p>
    <w:p w:rsidR="00CA177C" w:rsidRDefault="00CA177C" w:rsidP="00696B50"/>
    <w:p w:rsidR="00B02715" w:rsidRDefault="00B02715" w:rsidP="00696B50">
      <w:pPr>
        <w:rPr>
          <w:b/>
          <w:u w:val="single"/>
        </w:rPr>
      </w:pPr>
    </w:p>
    <w:p w:rsidR="00B02715" w:rsidRDefault="00B02715" w:rsidP="00696B50">
      <w:pPr>
        <w:rPr>
          <w:b/>
          <w:u w:val="single"/>
        </w:rPr>
      </w:pPr>
    </w:p>
    <w:p w:rsidR="00696B50" w:rsidRPr="00B87D3C" w:rsidRDefault="001975B6" w:rsidP="00696B50">
      <w:pPr>
        <w:rPr>
          <w:b/>
          <w:u w:val="single"/>
        </w:rPr>
      </w:pPr>
      <w:r>
        <w:rPr>
          <w:b/>
          <w:u w:val="single"/>
        </w:rPr>
        <w:t>8</w:t>
      </w:r>
      <w:r w:rsidR="00800E85" w:rsidRPr="00B87D3C">
        <w:rPr>
          <w:b/>
          <w:u w:val="single"/>
        </w:rPr>
        <w:t>/</w:t>
      </w:r>
      <w:r w:rsidR="00696B50" w:rsidRPr="00B87D3C">
        <w:rPr>
          <w:b/>
          <w:u w:val="single"/>
        </w:rPr>
        <w:t xml:space="preserve"> Prestations additionnelles</w:t>
      </w:r>
    </w:p>
    <w:p w:rsidR="00800E85" w:rsidRDefault="00800E85" w:rsidP="00696B50"/>
    <w:p w:rsidR="00696B50" w:rsidRDefault="00696B50" w:rsidP="00696B50">
      <w:r>
        <w:t xml:space="preserve">Le </w:t>
      </w:r>
      <w:r w:rsidR="005E0CD7">
        <w:t>candidat</w:t>
      </w:r>
      <w:r>
        <w:t xml:space="preserve"> pourra répondre sur la disponibilité et le prix des éléments suivants :</w:t>
      </w:r>
    </w:p>
    <w:p w:rsidR="00800E85" w:rsidRDefault="00800E85" w:rsidP="00696B50"/>
    <w:p w:rsidR="00696B50" w:rsidRDefault="00696B50" w:rsidP="00A00E87">
      <w:pPr>
        <w:pStyle w:val="Paragraphedeliste"/>
        <w:numPr>
          <w:ilvl w:val="0"/>
          <w:numId w:val="3"/>
        </w:numPr>
        <w:spacing w:after="200" w:line="276" w:lineRule="auto"/>
        <w:jc w:val="both"/>
      </w:pPr>
      <w:r>
        <w:t>Se</w:t>
      </w:r>
      <w:r w:rsidR="00B147C3">
        <w:t>rvice de gestion des pannes pro</w:t>
      </w:r>
      <w:r>
        <w:t xml:space="preserve">actif : le </w:t>
      </w:r>
      <w:r w:rsidR="001975B6">
        <w:t>matériel</w:t>
      </w:r>
      <w:r>
        <w:t xml:space="preserve"> est capable de transmettre les commandes de consommables et les pannes directement au service technique </w:t>
      </w:r>
      <w:r w:rsidR="00800E85">
        <w:t xml:space="preserve">du candidat </w:t>
      </w:r>
      <w:r>
        <w:t>afin de déclencher soit une livraison de toner soit le passage d'un technicien.</w:t>
      </w:r>
    </w:p>
    <w:p w:rsidR="009525F8" w:rsidRDefault="009525F8" w:rsidP="00A00E87">
      <w:pPr>
        <w:pStyle w:val="Paragraphedeliste"/>
        <w:numPr>
          <w:ilvl w:val="0"/>
          <w:numId w:val="3"/>
        </w:numPr>
        <w:spacing w:after="200" w:line="276" w:lineRule="auto"/>
        <w:jc w:val="both"/>
      </w:pPr>
      <w:r>
        <w:t xml:space="preserve">Service de récupération des </w:t>
      </w:r>
      <w:r w:rsidR="00424544">
        <w:t>toners usag</w:t>
      </w:r>
      <w:r w:rsidR="00310223">
        <w:t>é</w:t>
      </w:r>
      <w:r w:rsidR="00424544">
        <w:t>s</w:t>
      </w:r>
      <w:r w:rsidR="003D752A">
        <w:t>.</w:t>
      </w:r>
    </w:p>
    <w:p w:rsidR="005E0CD7" w:rsidRDefault="005E0CD7" w:rsidP="005E0CD7">
      <w:pPr>
        <w:rPr>
          <w:u w:val="single"/>
        </w:rPr>
      </w:pPr>
    </w:p>
    <w:p w:rsidR="00B02715" w:rsidRDefault="00B02715" w:rsidP="005E0CD7">
      <w:pPr>
        <w:rPr>
          <w:b/>
          <w:u w:val="single"/>
        </w:rPr>
      </w:pPr>
    </w:p>
    <w:p w:rsidR="005E0CD7" w:rsidRPr="00B87D3C" w:rsidRDefault="001975B6" w:rsidP="005E0CD7">
      <w:pPr>
        <w:rPr>
          <w:b/>
          <w:u w:val="single"/>
        </w:rPr>
      </w:pPr>
      <w:r>
        <w:rPr>
          <w:b/>
          <w:u w:val="single"/>
        </w:rPr>
        <w:t>9</w:t>
      </w:r>
      <w:r w:rsidR="005E0CD7" w:rsidRPr="00B87D3C">
        <w:rPr>
          <w:b/>
          <w:u w:val="single"/>
        </w:rPr>
        <w:t>/ Pondération</w:t>
      </w:r>
    </w:p>
    <w:p w:rsidR="005E0CD7" w:rsidRDefault="005E0CD7" w:rsidP="005E0CD7"/>
    <w:p w:rsidR="005E0CD7" w:rsidRDefault="00B147C3" w:rsidP="005E0CD7">
      <w:r>
        <w:t xml:space="preserve">Les éléments de pondération qui seront utilisés pour départager les candidats sont définis </w:t>
      </w:r>
      <w:r w:rsidR="001975B6">
        <w:t>comme :</w:t>
      </w:r>
    </w:p>
    <w:p w:rsidR="001975B6" w:rsidRDefault="001975B6" w:rsidP="005E0CD7"/>
    <w:p w:rsidR="00FC04D0" w:rsidRPr="0062052F" w:rsidRDefault="00BB44EC" w:rsidP="00FC04D0">
      <w:pPr>
        <w:pStyle w:val="Paragraphedeliste"/>
        <w:numPr>
          <w:ilvl w:val="0"/>
          <w:numId w:val="3"/>
        </w:numPr>
        <w:spacing w:after="200" w:line="276" w:lineRule="auto"/>
        <w:jc w:val="both"/>
        <w:rPr>
          <w:rFonts w:cstheme="minorHAnsi"/>
        </w:rPr>
      </w:pPr>
      <w:r>
        <w:rPr>
          <w:rFonts w:cstheme="minorHAnsi"/>
        </w:rPr>
        <w:t>6</w:t>
      </w:r>
      <w:r w:rsidR="00FC04D0" w:rsidRPr="0062052F">
        <w:rPr>
          <w:rFonts w:cstheme="minorHAnsi"/>
        </w:rPr>
        <w:t xml:space="preserve">0 % : Prix </w:t>
      </w:r>
      <w:r w:rsidR="00FC04D0">
        <w:rPr>
          <w:rFonts w:cstheme="minorHAnsi"/>
        </w:rPr>
        <w:t>(</w:t>
      </w:r>
      <w:r w:rsidR="00FC04D0">
        <w:rPr>
          <w:rFonts w:cstheme="minorHAnsi"/>
          <w:color w:val="000000"/>
          <w:szCs w:val="22"/>
        </w:rPr>
        <w:t>P</w:t>
      </w:r>
      <w:r w:rsidR="00FC04D0">
        <w:rPr>
          <w:rFonts w:cstheme="minorHAnsi"/>
          <w:color w:val="000000"/>
          <w:szCs w:val="22"/>
          <w:vertAlign w:val="subscript"/>
        </w:rPr>
        <w:t>p</w:t>
      </w:r>
      <w:r w:rsidR="00FC04D0">
        <w:rPr>
          <w:rFonts w:cstheme="minorHAnsi"/>
          <w:color w:val="000000"/>
          <w:szCs w:val="22"/>
        </w:rPr>
        <w:t>)</w:t>
      </w:r>
    </w:p>
    <w:p w:rsidR="00FC04D0" w:rsidRDefault="00FC04D0" w:rsidP="00FC04D0">
      <w:pPr>
        <w:pStyle w:val="Paragraphedeliste"/>
        <w:numPr>
          <w:ilvl w:val="0"/>
          <w:numId w:val="3"/>
        </w:numPr>
        <w:spacing w:after="200" w:line="276" w:lineRule="auto"/>
        <w:jc w:val="both"/>
        <w:rPr>
          <w:rFonts w:cstheme="minorHAnsi"/>
        </w:rPr>
      </w:pPr>
      <w:r w:rsidRPr="0062052F">
        <w:rPr>
          <w:rFonts w:cstheme="minorHAnsi"/>
        </w:rPr>
        <w:t>40 % : Valeur technique</w:t>
      </w:r>
      <w:r>
        <w:rPr>
          <w:rFonts w:cstheme="minorHAnsi"/>
        </w:rPr>
        <w:t xml:space="preserve"> (</w:t>
      </w:r>
      <w:proofErr w:type="spellStart"/>
      <w:r>
        <w:rPr>
          <w:rFonts w:cstheme="minorHAnsi"/>
          <w:color w:val="000000"/>
          <w:szCs w:val="22"/>
        </w:rPr>
        <w:t>P</w:t>
      </w:r>
      <w:r>
        <w:rPr>
          <w:rFonts w:cstheme="minorHAnsi"/>
          <w:color w:val="000000"/>
          <w:szCs w:val="22"/>
          <w:vertAlign w:val="subscript"/>
        </w:rPr>
        <w:t>tech</w:t>
      </w:r>
      <w:proofErr w:type="spellEnd"/>
      <w:r>
        <w:rPr>
          <w:rFonts w:cstheme="minorHAnsi"/>
          <w:color w:val="000000"/>
          <w:szCs w:val="22"/>
        </w:rPr>
        <w:t>)</w:t>
      </w:r>
    </w:p>
    <w:p w:rsidR="003B1F76" w:rsidRDefault="007B248F" w:rsidP="003B1F76">
      <w:pPr>
        <w:spacing w:after="200" w:line="276" w:lineRule="auto"/>
        <w:jc w:val="both"/>
      </w:pPr>
      <w:r>
        <w:t>La pondération prix comprend le coût des équipements, de la formation, des prestations additionnelles</w:t>
      </w:r>
      <w:r w:rsidR="00FC04D0">
        <w:t>, des frais d’installation, du logicie</w:t>
      </w:r>
      <w:r w:rsidR="005A5545">
        <w:t>l s’il est attendu</w:t>
      </w:r>
      <w:r w:rsidR="00FC04D0">
        <w:t xml:space="preserve">, </w:t>
      </w:r>
      <w:r>
        <w:t xml:space="preserve">ainsi que de la maintenance calculée sur </w:t>
      </w:r>
      <w:r w:rsidR="0027206D">
        <w:t>la durée du marché.</w:t>
      </w:r>
    </w:p>
    <w:p w:rsidR="001E4B83" w:rsidRDefault="001E4B83" w:rsidP="001E4B83">
      <w:pPr>
        <w:jc w:val="both"/>
        <w:rPr>
          <w:rFonts w:cstheme="minorHAnsi"/>
        </w:rPr>
      </w:pPr>
      <w:r w:rsidRPr="0062052F">
        <w:rPr>
          <w:rFonts w:cstheme="minorHAnsi"/>
        </w:rPr>
        <w:t>La pondération technique valorise notamment la vitesse d’impression, de numérisation, les capacités papier en entrée des matériels proposés, la mémoire disponible</w:t>
      </w:r>
      <w:r>
        <w:rPr>
          <w:rFonts w:cstheme="minorHAnsi"/>
        </w:rPr>
        <w:t>, le bruit et la consommation électrique (TEC</w:t>
      </w:r>
      <w:r w:rsidR="008E38C2">
        <w:rPr>
          <w:rFonts w:cstheme="minorHAnsi"/>
        </w:rPr>
        <w:t>*</w:t>
      </w:r>
      <w:r>
        <w:rPr>
          <w:rFonts w:cstheme="minorHAnsi"/>
        </w:rPr>
        <w:t>).</w:t>
      </w:r>
      <w:r w:rsidRPr="0062052F">
        <w:rPr>
          <w:rFonts w:cstheme="minorHAnsi"/>
        </w:rPr>
        <w:t xml:space="preserve"> </w:t>
      </w:r>
    </w:p>
    <w:p w:rsidR="001E4B83" w:rsidRDefault="001E4B83" w:rsidP="001E4B83">
      <w:pPr>
        <w:jc w:val="both"/>
        <w:rPr>
          <w:rFonts w:cstheme="minorHAnsi"/>
        </w:rPr>
      </w:pPr>
    </w:p>
    <w:p w:rsidR="001E4B83" w:rsidRDefault="0099634A" w:rsidP="001E4B83">
      <w:pPr>
        <w:jc w:val="both"/>
        <w:rPr>
          <w:rFonts w:cstheme="minorHAnsi"/>
        </w:rPr>
      </w:pPr>
      <w:r>
        <w:rPr>
          <w:rFonts w:cstheme="minorHAnsi"/>
        </w:rPr>
        <w:t xml:space="preserve">Afin d’apprécier </w:t>
      </w:r>
      <w:r w:rsidR="001E4B83" w:rsidRPr="0062052F">
        <w:rPr>
          <w:rFonts w:cstheme="minorHAnsi"/>
        </w:rPr>
        <w:t xml:space="preserve">les offres sur l’aspect « facilité d’utilisation », une démonstration sur les équipements </w:t>
      </w:r>
      <w:r w:rsidR="001E4B83" w:rsidRPr="00F619D5">
        <w:rPr>
          <w:rFonts w:cstheme="minorHAnsi"/>
          <w:b/>
          <w:color w:val="FF0000"/>
        </w:rPr>
        <w:t xml:space="preserve">et </w:t>
      </w:r>
      <w:r w:rsidR="00F619D5" w:rsidRPr="00F619D5">
        <w:rPr>
          <w:rFonts w:cstheme="minorHAnsi"/>
          <w:b/>
          <w:color w:val="FF0000"/>
        </w:rPr>
        <w:t xml:space="preserve">notamment le contrôleur graphique </w:t>
      </w:r>
      <w:r w:rsidR="005A5545" w:rsidRPr="00F619D5">
        <w:rPr>
          <w:rFonts w:cstheme="minorHAnsi"/>
          <w:b/>
          <w:color w:val="FF0000"/>
        </w:rPr>
        <w:t>devr</w:t>
      </w:r>
      <w:r w:rsidR="00F619D5" w:rsidRPr="00F619D5">
        <w:rPr>
          <w:rFonts w:cstheme="minorHAnsi"/>
          <w:b/>
          <w:color w:val="FF0000"/>
        </w:rPr>
        <w:t>a</w:t>
      </w:r>
      <w:r w:rsidR="005A5545" w:rsidRPr="00F619D5">
        <w:rPr>
          <w:rFonts w:cstheme="minorHAnsi"/>
          <w:b/>
          <w:color w:val="FF0000"/>
        </w:rPr>
        <w:t xml:space="preserve"> être</w:t>
      </w:r>
      <w:r w:rsidR="001E4B83" w:rsidRPr="00F619D5">
        <w:rPr>
          <w:rFonts w:cstheme="minorHAnsi"/>
          <w:b/>
          <w:color w:val="FF0000"/>
        </w:rPr>
        <w:t xml:space="preserve"> possible</w:t>
      </w:r>
      <w:r w:rsidR="001E4B83" w:rsidRPr="0062052F">
        <w:rPr>
          <w:rFonts w:cstheme="minorHAnsi"/>
        </w:rPr>
        <w:t>.</w:t>
      </w:r>
    </w:p>
    <w:p w:rsidR="009314C9" w:rsidRDefault="009314C9" w:rsidP="00817D74"/>
    <w:p w:rsidR="008E38C2" w:rsidRDefault="008E38C2" w:rsidP="008E38C2">
      <w:pPr>
        <w:rPr>
          <w:sz w:val="16"/>
          <w:szCs w:val="16"/>
        </w:rPr>
      </w:pPr>
      <w:r w:rsidRPr="008E38C2">
        <w:rPr>
          <w:sz w:val="16"/>
          <w:szCs w:val="16"/>
        </w:rPr>
        <w:t xml:space="preserve">* La valeur TEC (Consommation Electrique Typique), correspond à la consommation standard hebdomadaire (kWh/semaine) mesurée selon le standard international utilisé par </w:t>
      </w:r>
      <w:proofErr w:type="spellStart"/>
      <w:r w:rsidRPr="008E38C2">
        <w:rPr>
          <w:sz w:val="16"/>
          <w:szCs w:val="16"/>
        </w:rPr>
        <w:t>Energy</w:t>
      </w:r>
      <w:proofErr w:type="spellEnd"/>
      <w:r w:rsidRPr="008E38C2">
        <w:rPr>
          <w:sz w:val="16"/>
          <w:szCs w:val="16"/>
        </w:rPr>
        <w:t xml:space="preserve"> Star. Cette méthode unifiée de calcul permet la comparaison de l'efficacité énergétique des différents appareils.</w:t>
      </w:r>
    </w:p>
    <w:p w:rsidR="008E38C2" w:rsidRDefault="008E38C2" w:rsidP="008E38C2">
      <w:r>
        <w:rPr>
          <w:sz w:val="16"/>
          <w:szCs w:val="16"/>
        </w:rPr>
        <w:t xml:space="preserve">Cette valeur est disponible à l’adresse : </w:t>
      </w:r>
      <w:hyperlink r:id="rId12" w:history="1">
        <w:r w:rsidRPr="008E38C2">
          <w:rPr>
            <w:rStyle w:val="Lienhypertexte"/>
            <w:sz w:val="16"/>
            <w:szCs w:val="16"/>
          </w:rPr>
          <w:t>http://www.energystar.gov/productfinder/product/certified-imaging-equipment/</w:t>
        </w:r>
      </w:hyperlink>
    </w:p>
    <w:p w:rsidR="008E38C2" w:rsidRPr="008E38C2" w:rsidRDefault="008E38C2" w:rsidP="008E38C2">
      <w:pPr>
        <w:rPr>
          <w:sz w:val="16"/>
          <w:szCs w:val="16"/>
        </w:rPr>
      </w:pPr>
    </w:p>
    <w:p w:rsidR="00BB44EC" w:rsidRDefault="00BB44EC" w:rsidP="00817D74">
      <w:pPr>
        <w:rPr>
          <w:b/>
          <w:u w:val="single"/>
        </w:rPr>
      </w:pPr>
    </w:p>
    <w:p w:rsidR="00817D74" w:rsidRPr="00B87D3C" w:rsidRDefault="001975B6" w:rsidP="00817D74">
      <w:pPr>
        <w:rPr>
          <w:b/>
          <w:u w:val="single"/>
        </w:rPr>
      </w:pPr>
      <w:r>
        <w:rPr>
          <w:b/>
          <w:u w:val="single"/>
        </w:rPr>
        <w:t>10</w:t>
      </w:r>
      <w:r w:rsidR="00817D74" w:rsidRPr="00B87D3C">
        <w:rPr>
          <w:b/>
          <w:u w:val="single"/>
        </w:rPr>
        <w:t>/ Rejet des offres</w:t>
      </w:r>
    </w:p>
    <w:p w:rsidR="00817D74" w:rsidRDefault="00817D74" w:rsidP="00817D74"/>
    <w:p w:rsidR="00817D74" w:rsidRDefault="00817D74" w:rsidP="00817D74">
      <w:r>
        <w:t xml:space="preserve">Les offres seront systématiquement rejetées </w:t>
      </w:r>
      <w:r w:rsidR="00154BD9">
        <w:t>dans les cas suivants :</w:t>
      </w:r>
    </w:p>
    <w:p w:rsidR="00754243" w:rsidRDefault="00754243" w:rsidP="00754243">
      <w:pPr>
        <w:pStyle w:val="Paragraphedeliste"/>
        <w:spacing w:after="200" w:line="276" w:lineRule="auto"/>
        <w:jc w:val="both"/>
      </w:pPr>
    </w:p>
    <w:p w:rsidR="00817D74" w:rsidRDefault="00817D74" w:rsidP="00A00E87">
      <w:pPr>
        <w:pStyle w:val="Paragraphedeliste"/>
        <w:numPr>
          <w:ilvl w:val="0"/>
          <w:numId w:val="3"/>
        </w:numPr>
        <w:spacing w:after="200" w:line="276" w:lineRule="auto"/>
        <w:jc w:val="both"/>
      </w:pPr>
      <w:r>
        <w:t>Remise de l’offre hors délais</w:t>
      </w:r>
      <w:r w:rsidR="003D752A">
        <w:t>.</w:t>
      </w:r>
    </w:p>
    <w:p w:rsidR="00270853" w:rsidRDefault="00817D74" w:rsidP="00A00E87">
      <w:pPr>
        <w:pStyle w:val="Paragraphedeliste"/>
        <w:numPr>
          <w:ilvl w:val="0"/>
          <w:numId w:val="3"/>
        </w:numPr>
        <w:spacing w:after="200" w:line="276" w:lineRule="auto"/>
        <w:jc w:val="both"/>
      </w:pPr>
      <w:r>
        <w:t>Non respect des critères définis dans le présent appel d’offre</w:t>
      </w:r>
      <w:r w:rsidR="00FC04D0">
        <w:t>s</w:t>
      </w:r>
      <w:r w:rsidR="003D752A">
        <w:t>.</w:t>
      </w:r>
    </w:p>
    <w:p w:rsidR="00B87D3C" w:rsidRDefault="00270853" w:rsidP="004B6A73">
      <w:pPr>
        <w:pStyle w:val="Paragraphedeliste"/>
        <w:numPr>
          <w:ilvl w:val="0"/>
          <w:numId w:val="3"/>
        </w:numPr>
        <w:spacing w:after="200" w:line="276" w:lineRule="auto"/>
        <w:jc w:val="both"/>
      </w:pPr>
      <w:r>
        <w:t>Absence de paraphe sur toutes les pages, absence de date, de cachet de l’entreprise et de signature en dernière page.</w:t>
      </w:r>
    </w:p>
    <w:p w:rsidR="008E2D9F" w:rsidRDefault="008E2D9F" w:rsidP="004B6A73">
      <w:pPr>
        <w:pStyle w:val="Paragraphedeliste"/>
        <w:numPr>
          <w:ilvl w:val="0"/>
          <w:numId w:val="3"/>
        </w:numPr>
        <w:spacing w:after="200" w:line="276" w:lineRule="auto"/>
        <w:jc w:val="both"/>
      </w:pPr>
      <w:r>
        <w:t>Bordereau de prix incomplet et/ou absence de précisions dans les caractéristiques des matériels proposés.</w:t>
      </w:r>
    </w:p>
    <w:p w:rsidR="004859A7" w:rsidRDefault="00754243" w:rsidP="004B6A73">
      <w:pPr>
        <w:pStyle w:val="Paragraphedeliste"/>
        <w:numPr>
          <w:ilvl w:val="0"/>
          <w:numId w:val="3"/>
        </w:numPr>
        <w:spacing w:after="200" w:line="276" w:lineRule="auto"/>
        <w:jc w:val="both"/>
      </w:pPr>
      <w:r>
        <w:t xml:space="preserve">La totalité des matériels proposés ne disposent pas des </w:t>
      </w:r>
      <w:r w:rsidR="00153B11">
        <w:t>caractéristiques communes minimales attendues comme définies dans l’article 1</w:t>
      </w:r>
      <w:r w:rsidR="001975B6">
        <w:t>6</w:t>
      </w:r>
      <w:r w:rsidR="00153B11">
        <w:t>.</w:t>
      </w:r>
      <w:r>
        <w:t xml:space="preserve"> </w:t>
      </w:r>
    </w:p>
    <w:p w:rsidR="002D61F8" w:rsidRDefault="002D61F8" w:rsidP="004B6A73">
      <w:pPr>
        <w:pStyle w:val="Paragraphedeliste"/>
        <w:numPr>
          <w:ilvl w:val="0"/>
          <w:numId w:val="3"/>
        </w:numPr>
        <w:spacing w:after="200" w:line="276" w:lineRule="auto"/>
        <w:jc w:val="both"/>
      </w:pPr>
      <w:r>
        <w:t>Absence de documentation technique permettant de vérifier les caractéristiques annoncées</w:t>
      </w:r>
    </w:p>
    <w:p w:rsidR="0099123A" w:rsidRDefault="0099123A" w:rsidP="00A00E87">
      <w:pPr>
        <w:rPr>
          <w:b/>
          <w:u w:val="single"/>
        </w:rPr>
      </w:pPr>
    </w:p>
    <w:p w:rsidR="0099123A" w:rsidRDefault="0099123A" w:rsidP="00A00E87">
      <w:pPr>
        <w:rPr>
          <w:b/>
          <w:u w:val="single"/>
        </w:rPr>
      </w:pPr>
    </w:p>
    <w:p w:rsidR="00B87D3C" w:rsidRPr="00B87D3C" w:rsidRDefault="00B87D3C" w:rsidP="00A00E87">
      <w:pPr>
        <w:rPr>
          <w:b/>
          <w:u w:val="single"/>
        </w:rPr>
      </w:pPr>
      <w:r>
        <w:rPr>
          <w:b/>
          <w:u w:val="single"/>
        </w:rPr>
        <w:t>1</w:t>
      </w:r>
      <w:r w:rsidR="001975B6">
        <w:rPr>
          <w:b/>
          <w:u w:val="single"/>
        </w:rPr>
        <w:t>1</w:t>
      </w:r>
      <w:r w:rsidRPr="00B87D3C">
        <w:rPr>
          <w:b/>
          <w:u w:val="single"/>
        </w:rPr>
        <w:t xml:space="preserve">/ </w:t>
      </w:r>
      <w:r>
        <w:rPr>
          <w:b/>
          <w:u w:val="single"/>
        </w:rPr>
        <w:t>Pénalités de retard</w:t>
      </w:r>
    </w:p>
    <w:p w:rsidR="00B87D3C" w:rsidRDefault="00B87D3C" w:rsidP="00B87D3C"/>
    <w:p w:rsidR="00F63AED" w:rsidRDefault="001E4B83" w:rsidP="00B87D3C">
      <w:r>
        <w:t>En</w:t>
      </w:r>
      <w:r w:rsidR="00F63AED">
        <w:t xml:space="preserve"> cas de non respect des délais </w:t>
      </w:r>
      <w:r>
        <w:t xml:space="preserve">prévus dans cet appel d’offres, </w:t>
      </w:r>
      <w:r w:rsidR="00F63AED">
        <w:t>les pénalités précisées ci-après</w:t>
      </w:r>
      <w:r>
        <w:t xml:space="preserve"> pourront-être déclenchées</w:t>
      </w:r>
      <w:r w:rsidR="00F63AED">
        <w:t> :</w:t>
      </w:r>
    </w:p>
    <w:p w:rsidR="00F63AED" w:rsidRPr="00AF4EC2" w:rsidRDefault="00F63AED" w:rsidP="00B87D3C"/>
    <w:p w:rsidR="00B87D3C" w:rsidRPr="00B87D3C" w:rsidRDefault="00B87D3C" w:rsidP="00A00E87">
      <w:pPr>
        <w:pStyle w:val="Paragraphedeliste"/>
        <w:numPr>
          <w:ilvl w:val="0"/>
          <w:numId w:val="3"/>
        </w:numPr>
        <w:autoSpaceDE w:val="0"/>
        <w:autoSpaceDN w:val="0"/>
        <w:adjustRightInd w:val="0"/>
        <w:jc w:val="both"/>
        <w:rPr>
          <w:rFonts w:eastAsia="Calibri"/>
          <w:color w:val="161616"/>
        </w:rPr>
      </w:pPr>
      <w:r w:rsidRPr="00B87D3C">
        <w:rPr>
          <w:rFonts w:eastAsia="Calibri"/>
          <w:color w:val="121212"/>
        </w:rPr>
        <w:t xml:space="preserve">Lorsque le délai contractuel de </w:t>
      </w:r>
      <w:r w:rsidRPr="00B87D3C">
        <w:rPr>
          <w:rFonts w:eastAsia="Calibri"/>
          <w:color w:val="161616"/>
        </w:rPr>
        <w:t xml:space="preserve">livraison d'un matériel sera dépassé par le fait du titulaire, et non notifié avec acceptation du client, celui-ci encourra, sans mise en demeure préalable, des pénalités calculées comme suit : </w:t>
      </w:r>
      <w:r w:rsidR="00B535D6">
        <w:rPr>
          <w:rFonts w:eastAsia="Calibri"/>
          <w:color w:val="161616"/>
        </w:rPr>
        <w:t>20</w:t>
      </w:r>
      <w:r w:rsidR="00D109B4" w:rsidRPr="00B87D3C">
        <w:rPr>
          <w:rFonts w:eastAsia="Calibri"/>
          <w:color w:val="161616"/>
        </w:rPr>
        <w:t xml:space="preserve"> </w:t>
      </w:r>
      <w:r w:rsidRPr="00B87D3C">
        <w:rPr>
          <w:rFonts w:eastAsia="Calibri"/>
          <w:color w:val="161616"/>
        </w:rPr>
        <w:t xml:space="preserve">euros TTC par jour de retard et par appareil. </w:t>
      </w:r>
    </w:p>
    <w:p w:rsidR="00B87D3C" w:rsidRPr="00B87D3C" w:rsidRDefault="00B87D3C" w:rsidP="00A00E87">
      <w:pPr>
        <w:pStyle w:val="Paragraphedeliste"/>
        <w:numPr>
          <w:ilvl w:val="0"/>
          <w:numId w:val="3"/>
        </w:numPr>
        <w:autoSpaceDE w:val="0"/>
        <w:autoSpaceDN w:val="0"/>
        <w:adjustRightInd w:val="0"/>
        <w:jc w:val="both"/>
        <w:rPr>
          <w:rFonts w:eastAsia="Calibri"/>
          <w:color w:val="161616"/>
        </w:rPr>
      </w:pPr>
      <w:r w:rsidRPr="00B87D3C">
        <w:rPr>
          <w:rFonts w:eastAsia="Calibri"/>
          <w:color w:val="111111"/>
        </w:rPr>
        <w:t xml:space="preserve">Lorsque le délai </w:t>
      </w:r>
      <w:r w:rsidRPr="00B87D3C">
        <w:rPr>
          <w:rFonts w:eastAsia="Calibri"/>
          <w:color w:val="161616"/>
        </w:rPr>
        <w:t xml:space="preserve">contractuel de livraison des consommables sera dépassé par le fait du titulaire, et non notifié avec acceptation </w:t>
      </w:r>
      <w:r>
        <w:rPr>
          <w:rFonts w:eastAsia="Calibri"/>
          <w:color w:val="161616"/>
        </w:rPr>
        <w:t>du client</w:t>
      </w:r>
      <w:r w:rsidRPr="00B87D3C">
        <w:rPr>
          <w:rFonts w:eastAsia="Calibri"/>
          <w:color w:val="161616"/>
        </w:rPr>
        <w:t xml:space="preserve">, celui-ci encourra, sans mise en demeure préalable, des pénalités calculées comme suit : </w:t>
      </w:r>
      <w:r w:rsidR="00B535D6">
        <w:rPr>
          <w:rFonts w:eastAsia="Calibri"/>
          <w:color w:val="161616"/>
        </w:rPr>
        <w:t>20</w:t>
      </w:r>
      <w:r w:rsidR="00A520C8" w:rsidRPr="00B87D3C">
        <w:rPr>
          <w:rFonts w:eastAsia="Calibri"/>
          <w:color w:val="161616"/>
        </w:rPr>
        <w:t xml:space="preserve"> </w:t>
      </w:r>
      <w:r w:rsidRPr="00B87D3C">
        <w:rPr>
          <w:rFonts w:eastAsia="Calibri"/>
          <w:color w:val="161616"/>
        </w:rPr>
        <w:t>euros TTC par jour de retard et par appareil.</w:t>
      </w:r>
    </w:p>
    <w:p w:rsidR="00B87D3C" w:rsidRPr="00B87D3C" w:rsidRDefault="00B87D3C" w:rsidP="00A00E87">
      <w:pPr>
        <w:pStyle w:val="Paragraphedeliste"/>
        <w:numPr>
          <w:ilvl w:val="0"/>
          <w:numId w:val="3"/>
        </w:numPr>
        <w:autoSpaceDE w:val="0"/>
        <w:autoSpaceDN w:val="0"/>
        <w:adjustRightInd w:val="0"/>
        <w:jc w:val="both"/>
        <w:rPr>
          <w:rFonts w:eastAsia="Calibri"/>
          <w:color w:val="161616"/>
        </w:rPr>
      </w:pPr>
      <w:r w:rsidRPr="00B87D3C">
        <w:rPr>
          <w:rFonts w:eastAsia="Calibri"/>
          <w:color w:val="161616"/>
        </w:rPr>
        <w:t xml:space="preserve">Lorsque le délai contractuel d'exécution pour l'entretien et la maintenance d'un appareil sera dépassé par le fait du titulaire, et non notifié avec acceptation </w:t>
      </w:r>
      <w:r>
        <w:rPr>
          <w:rFonts w:eastAsia="Calibri"/>
          <w:color w:val="161616"/>
        </w:rPr>
        <w:t>du client</w:t>
      </w:r>
      <w:r w:rsidRPr="00B87D3C">
        <w:rPr>
          <w:rFonts w:eastAsia="Calibri"/>
          <w:color w:val="161616"/>
        </w:rPr>
        <w:t xml:space="preserve">, celui-ci encourra, sans mise en demeure préalable, des pénalités calculées comme suit : </w:t>
      </w:r>
      <w:r w:rsidR="00B535D6">
        <w:rPr>
          <w:rFonts w:eastAsia="Calibri"/>
          <w:color w:val="161616"/>
        </w:rPr>
        <w:t>20</w:t>
      </w:r>
      <w:r w:rsidR="00A520C8" w:rsidRPr="00B87D3C">
        <w:rPr>
          <w:rFonts w:eastAsia="Calibri"/>
          <w:color w:val="161616"/>
        </w:rPr>
        <w:t xml:space="preserve"> </w:t>
      </w:r>
      <w:r w:rsidRPr="00B87D3C">
        <w:rPr>
          <w:rFonts w:eastAsia="Calibri"/>
          <w:color w:val="161616"/>
        </w:rPr>
        <w:t>euros TTC par jour de retard et par appareil.</w:t>
      </w:r>
    </w:p>
    <w:p w:rsidR="00B87D3C" w:rsidRDefault="00B87D3C" w:rsidP="00A00E87">
      <w:pPr>
        <w:pStyle w:val="Paragraphedeliste"/>
        <w:numPr>
          <w:ilvl w:val="0"/>
          <w:numId w:val="3"/>
        </w:numPr>
        <w:autoSpaceDE w:val="0"/>
        <w:autoSpaceDN w:val="0"/>
        <w:adjustRightInd w:val="0"/>
        <w:jc w:val="both"/>
        <w:rPr>
          <w:rFonts w:eastAsia="Calibri"/>
          <w:color w:val="161616"/>
        </w:rPr>
      </w:pPr>
      <w:r w:rsidRPr="00B87D3C">
        <w:rPr>
          <w:rFonts w:eastAsia="Calibri"/>
          <w:color w:val="161616"/>
        </w:rPr>
        <w:t xml:space="preserve">Lorsque le délai contractuel d'exécution pour la reprise des anciens équipements sera dépassé par le fait du titulaire, et non notifié avec acceptation </w:t>
      </w:r>
      <w:r>
        <w:rPr>
          <w:rFonts w:eastAsia="Calibri"/>
          <w:color w:val="161616"/>
        </w:rPr>
        <w:t>du client</w:t>
      </w:r>
      <w:r w:rsidRPr="00B87D3C">
        <w:rPr>
          <w:rFonts w:eastAsia="Calibri"/>
          <w:color w:val="161616"/>
        </w:rPr>
        <w:t xml:space="preserve">, celui-ci encourra, sans mise en demeure préalable, des pénalités calculées comme suit : </w:t>
      </w:r>
      <w:r w:rsidR="00B535D6">
        <w:rPr>
          <w:rFonts w:eastAsia="Calibri"/>
          <w:color w:val="161616"/>
        </w:rPr>
        <w:t>20</w:t>
      </w:r>
      <w:r w:rsidR="00A520C8" w:rsidRPr="00B87D3C">
        <w:rPr>
          <w:rFonts w:eastAsia="Calibri"/>
          <w:color w:val="161616"/>
        </w:rPr>
        <w:t xml:space="preserve"> </w:t>
      </w:r>
      <w:r w:rsidRPr="00B87D3C">
        <w:rPr>
          <w:rFonts w:eastAsia="Calibri"/>
          <w:color w:val="161616"/>
        </w:rPr>
        <w:t>euros TTC par jour de retard et par appareil.</w:t>
      </w:r>
    </w:p>
    <w:p w:rsidR="00B87D3C" w:rsidRPr="00B87D3C" w:rsidRDefault="00B87D3C" w:rsidP="00B87D3C">
      <w:pPr>
        <w:pStyle w:val="Paragraphedeliste"/>
        <w:autoSpaceDE w:val="0"/>
        <w:autoSpaceDN w:val="0"/>
        <w:adjustRightInd w:val="0"/>
        <w:jc w:val="both"/>
        <w:rPr>
          <w:rFonts w:eastAsia="Calibri"/>
          <w:color w:val="161616"/>
        </w:rPr>
      </w:pPr>
    </w:p>
    <w:p w:rsidR="00B87D3C" w:rsidRDefault="00B87D3C" w:rsidP="003E7B26">
      <w:pPr>
        <w:autoSpaceDE w:val="0"/>
        <w:autoSpaceDN w:val="0"/>
        <w:adjustRightInd w:val="0"/>
        <w:ind w:left="426"/>
        <w:jc w:val="both"/>
        <w:rPr>
          <w:rFonts w:eastAsia="Calibri"/>
          <w:color w:val="161616"/>
        </w:rPr>
      </w:pPr>
      <w:r w:rsidRPr="00AF4EC2">
        <w:rPr>
          <w:rFonts w:eastAsia="Calibri"/>
          <w:color w:val="161616"/>
        </w:rPr>
        <w:t>Le titulaire sera informé par lettre</w:t>
      </w:r>
      <w:r>
        <w:rPr>
          <w:rFonts w:eastAsia="Calibri"/>
          <w:color w:val="161616"/>
        </w:rPr>
        <w:t xml:space="preserve"> </w:t>
      </w:r>
      <w:r w:rsidRPr="00AF4EC2">
        <w:rPr>
          <w:rFonts w:eastAsia="Calibri"/>
          <w:color w:val="161616"/>
        </w:rPr>
        <w:t>recommandée avec accusé de réception du montant des pénalités qui lui seront appliquées</w:t>
      </w:r>
      <w:r>
        <w:rPr>
          <w:rFonts w:eastAsia="Calibri"/>
          <w:color w:val="161616"/>
        </w:rPr>
        <w:t xml:space="preserve"> </w:t>
      </w:r>
      <w:r w:rsidRPr="00AF4EC2">
        <w:rPr>
          <w:rFonts w:eastAsia="Calibri"/>
          <w:color w:val="161616"/>
        </w:rPr>
        <w:t>auxquelles s'ajout</w:t>
      </w:r>
      <w:r w:rsidR="001B4B46">
        <w:rPr>
          <w:rFonts w:eastAsia="Calibri"/>
          <w:color w:val="161616"/>
        </w:rPr>
        <w:t>er</w:t>
      </w:r>
      <w:r>
        <w:rPr>
          <w:rFonts w:eastAsia="Calibri"/>
          <w:color w:val="161616"/>
        </w:rPr>
        <w:t>a</w:t>
      </w:r>
      <w:r w:rsidRPr="00AF4EC2">
        <w:rPr>
          <w:rFonts w:eastAsia="Calibri"/>
          <w:color w:val="161616"/>
        </w:rPr>
        <w:t xml:space="preserve"> le coût de l'envoi postal. Les observations que le titulaire pourra être amené</w:t>
      </w:r>
      <w:r>
        <w:rPr>
          <w:rFonts w:eastAsia="Calibri"/>
          <w:color w:val="161616"/>
        </w:rPr>
        <w:t xml:space="preserve"> </w:t>
      </w:r>
      <w:r w:rsidRPr="00AF4EC2">
        <w:rPr>
          <w:rFonts w:eastAsia="Calibri"/>
          <w:color w:val="161616"/>
        </w:rPr>
        <w:t xml:space="preserve">à formuler sur le décompte des pénalités devront être présentées </w:t>
      </w:r>
      <w:r>
        <w:rPr>
          <w:rFonts w:eastAsia="Calibri"/>
          <w:color w:val="161616"/>
        </w:rPr>
        <w:t>au client</w:t>
      </w:r>
      <w:r w:rsidRPr="00AF4EC2">
        <w:rPr>
          <w:rFonts w:eastAsia="Calibri"/>
          <w:color w:val="161616"/>
        </w:rPr>
        <w:t xml:space="preserve"> dans un</w:t>
      </w:r>
      <w:r>
        <w:rPr>
          <w:rFonts w:eastAsia="Calibri"/>
          <w:color w:val="161616"/>
        </w:rPr>
        <w:t xml:space="preserve"> </w:t>
      </w:r>
      <w:r w:rsidRPr="00AF4EC2">
        <w:rPr>
          <w:rFonts w:eastAsia="Calibri"/>
          <w:color w:val="161616"/>
        </w:rPr>
        <w:t>délai maximal de trente jours à compter de la date de réception de cette lettre recommandée.</w:t>
      </w: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3D2713" w:rsidRDefault="003D2713" w:rsidP="00A00E87">
      <w:pPr>
        <w:tabs>
          <w:tab w:val="left" w:pos="1701"/>
          <w:tab w:val="left" w:pos="5670"/>
        </w:tabs>
        <w:jc w:val="both"/>
        <w:rPr>
          <w:rFonts w:cs="Tahoma"/>
          <w:b/>
          <w:bCs/>
          <w:u w:val="single"/>
        </w:rPr>
      </w:pPr>
    </w:p>
    <w:p w:rsidR="00BB44EC" w:rsidRDefault="00BB44EC">
      <w:pPr>
        <w:rPr>
          <w:rFonts w:cs="Tahoma"/>
          <w:b/>
          <w:bCs/>
          <w:u w:val="single"/>
        </w:rPr>
      </w:pPr>
      <w:r>
        <w:rPr>
          <w:rFonts w:cs="Tahoma"/>
          <w:b/>
          <w:bCs/>
          <w:u w:val="single"/>
        </w:rPr>
        <w:br w:type="page"/>
      </w:r>
    </w:p>
    <w:p w:rsidR="00A00E87" w:rsidRDefault="003D2713" w:rsidP="00A00E87">
      <w:pPr>
        <w:tabs>
          <w:tab w:val="left" w:pos="1701"/>
          <w:tab w:val="left" w:pos="5670"/>
        </w:tabs>
        <w:jc w:val="both"/>
        <w:rPr>
          <w:rFonts w:cs="Tahoma"/>
          <w:u w:val="single"/>
        </w:rPr>
      </w:pPr>
      <w:r>
        <w:rPr>
          <w:rFonts w:cs="Tahoma"/>
          <w:b/>
          <w:bCs/>
          <w:u w:val="single"/>
        </w:rPr>
        <w:t>12</w:t>
      </w:r>
      <w:r w:rsidR="00A00E87" w:rsidRPr="00A00E87">
        <w:rPr>
          <w:rFonts w:cs="Tahoma"/>
          <w:b/>
          <w:bCs/>
          <w:u w:val="single"/>
        </w:rPr>
        <w:t>/ Facturation relative aux copies effectuées</w:t>
      </w:r>
    </w:p>
    <w:p w:rsidR="00A00E87" w:rsidRPr="00A00E87" w:rsidRDefault="00A00E87" w:rsidP="00A00E87">
      <w:pPr>
        <w:tabs>
          <w:tab w:val="left" w:pos="1701"/>
          <w:tab w:val="left" w:pos="5670"/>
        </w:tabs>
        <w:jc w:val="both"/>
        <w:rPr>
          <w:rFonts w:cs="Tahoma"/>
          <w:u w:val="single"/>
        </w:rPr>
      </w:pPr>
    </w:p>
    <w:p w:rsidR="003D2713" w:rsidRDefault="00A00E87" w:rsidP="00A00E87">
      <w:pPr>
        <w:tabs>
          <w:tab w:val="left" w:pos="1701"/>
          <w:tab w:val="left" w:pos="5670"/>
        </w:tabs>
        <w:jc w:val="both"/>
        <w:rPr>
          <w:rFonts w:cs="Tahoma"/>
        </w:rPr>
      </w:pPr>
      <w:r>
        <w:rPr>
          <w:rFonts w:cs="Tahoma"/>
        </w:rPr>
        <w:t>La facturation sera établie</w:t>
      </w:r>
      <w:r w:rsidR="003D2713">
        <w:rPr>
          <w:rFonts w:cs="Tahoma"/>
        </w:rPr>
        <w:t xml:space="preserve"> chaque trimestre</w:t>
      </w:r>
      <w:r>
        <w:rPr>
          <w:rFonts w:cs="Tahoma"/>
        </w:rPr>
        <w:t xml:space="preserve"> en fonction du nombre </w:t>
      </w:r>
      <w:r w:rsidR="00FA4ED7">
        <w:rPr>
          <w:rFonts w:cs="Tahoma"/>
        </w:rPr>
        <w:t>de copies réellement effectuées.</w:t>
      </w:r>
    </w:p>
    <w:p w:rsidR="00A00E87" w:rsidRDefault="003D2713" w:rsidP="00A00E87">
      <w:pPr>
        <w:tabs>
          <w:tab w:val="left" w:pos="1701"/>
          <w:tab w:val="left" w:pos="5670"/>
        </w:tabs>
        <w:jc w:val="both"/>
        <w:rPr>
          <w:rFonts w:cs="Tahoma"/>
        </w:rPr>
      </w:pPr>
      <w:r>
        <w:rPr>
          <w:rFonts w:cs="Tahoma"/>
        </w:rPr>
        <w:t xml:space="preserve">Si les matériels et l’environnement informatique le permettent, les relevés compteur seront directement transmis </w:t>
      </w:r>
      <w:r w:rsidR="003B1927">
        <w:rPr>
          <w:rFonts w:cs="Tahoma"/>
        </w:rPr>
        <w:t>au titulaire via internet. A défaut, les</w:t>
      </w:r>
      <w:r w:rsidR="00A00E87">
        <w:rPr>
          <w:rFonts w:cs="Tahoma"/>
        </w:rPr>
        <w:t xml:space="preserve"> relevé</w:t>
      </w:r>
      <w:r w:rsidR="00FA4ED7">
        <w:rPr>
          <w:rFonts w:cs="Tahoma"/>
        </w:rPr>
        <w:t>s</w:t>
      </w:r>
      <w:r w:rsidR="00A00E87">
        <w:rPr>
          <w:rFonts w:cs="Tahoma"/>
        </w:rPr>
        <w:t xml:space="preserve"> compteur</w:t>
      </w:r>
      <w:r w:rsidR="00FA4ED7">
        <w:rPr>
          <w:rFonts w:cs="Tahoma"/>
        </w:rPr>
        <w:t>s seront</w:t>
      </w:r>
      <w:r w:rsidR="00A00E87">
        <w:rPr>
          <w:rFonts w:cs="Tahoma"/>
        </w:rPr>
        <w:t xml:space="preserve"> effectué</w:t>
      </w:r>
      <w:r w:rsidR="00FA4ED7">
        <w:rPr>
          <w:rFonts w:cs="Tahoma"/>
        </w:rPr>
        <w:t>s</w:t>
      </w:r>
      <w:r w:rsidR="00A00E87">
        <w:rPr>
          <w:rFonts w:cs="Tahoma"/>
        </w:rPr>
        <w:t xml:space="preserve"> par le client à partir </w:t>
      </w:r>
      <w:r w:rsidR="00FA4ED7">
        <w:rPr>
          <w:rFonts w:cs="Tahoma"/>
        </w:rPr>
        <w:t xml:space="preserve">de l’outil logiciel </w:t>
      </w:r>
      <w:r w:rsidR="005A5545">
        <w:rPr>
          <w:rFonts w:cs="Tahoma"/>
        </w:rPr>
        <w:t>s’il est demandé</w:t>
      </w:r>
      <w:r w:rsidR="00A23B21">
        <w:rPr>
          <w:rFonts w:cs="Tahoma"/>
        </w:rPr>
        <w:t xml:space="preserve"> ou, à défaut, par un relevé physique sur chaque équipement</w:t>
      </w:r>
      <w:r w:rsidR="00A00E87">
        <w:rPr>
          <w:rFonts w:cs="Tahoma"/>
        </w:rPr>
        <w:t>. La transmission de ce document au titulaire sera effectuée par télécopie</w:t>
      </w:r>
      <w:r w:rsidR="00A520C8">
        <w:rPr>
          <w:rFonts w:cs="Tahoma"/>
        </w:rPr>
        <w:t>, mail ou tout autre support d’échange propre au</w:t>
      </w:r>
      <w:r w:rsidR="00A00E87">
        <w:rPr>
          <w:rFonts w:cs="Tahoma"/>
        </w:rPr>
        <w:t xml:space="preserve"> titulaire</w:t>
      </w:r>
      <w:r w:rsidR="00A520C8">
        <w:rPr>
          <w:rFonts w:cs="Tahoma"/>
        </w:rPr>
        <w:t>.</w:t>
      </w:r>
    </w:p>
    <w:p w:rsidR="00A00E87" w:rsidRDefault="00A00E87" w:rsidP="00A00E87">
      <w:pPr>
        <w:tabs>
          <w:tab w:val="left" w:pos="1701"/>
          <w:tab w:val="left" w:pos="5670"/>
        </w:tabs>
        <w:ind w:firstLine="1170"/>
        <w:jc w:val="both"/>
        <w:rPr>
          <w:rFonts w:cs="Tahoma"/>
        </w:rPr>
      </w:pPr>
    </w:p>
    <w:p w:rsidR="004B6A73" w:rsidRDefault="00A00E87" w:rsidP="00C717F8">
      <w:pPr>
        <w:tabs>
          <w:tab w:val="left" w:pos="1701"/>
          <w:tab w:val="left" w:pos="5670"/>
        </w:tabs>
        <w:jc w:val="both"/>
        <w:rPr>
          <w:rFonts w:cs="Tahoma"/>
        </w:rPr>
      </w:pPr>
      <w:r>
        <w:rPr>
          <w:rFonts w:cs="Tahoma"/>
        </w:rPr>
        <w:t>La facturation des copies fera l'objet d</w:t>
      </w:r>
      <w:r w:rsidR="001B4B46">
        <w:rPr>
          <w:rFonts w:cs="Tahoma"/>
        </w:rPr>
        <w:t>’une</w:t>
      </w:r>
      <w:r>
        <w:rPr>
          <w:rFonts w:cs="Tahoma"/>
        </w:rPr>
        <w:t xml:space="preserve"> facture </w:t>
      </w:r>
      <w:r w:rsidR="001B4B46">
        <w:rPr>
          <w:rFonts w:cs="Tahoma"/>
        </w:rPr>
        <w:t>trimestrielle globale</w:t>
      </w:r>
      <w:r w:rsidR="00FA4ED7">
        <w:rPr>
          <w:rFonts w:cs="Tahoma"/>
        </w:rPr>
        <w:t xml:space="preserve"> </w:t>
      </w:r>
      <w:r w:rsidR="001B4B46">
        <w:rPr>
          <w:rFonts w:cs="Tahoma"/>
        </w:rPr>
        <w:t xml:space="preserve">et détaillée </w:t>
      </w:r>
      <w:r w:rsidR="00FA4ED7">
        <w:rPr>
          <w:rFonts w:cs="Tahoma"/>
        </w:rPr>
        <w:t xml:space="preserve">à terme échu. </w:t>
      </w:r>
    </w:p>
    <w:p w:rsidR="00A00E87" w:rsidRDefault="00A00E87" w:rsidP="00A00E87">
      <w:pPr>
        <w:tabs>
          <w:tab w:val="left" w:pos="1701"/>
          <w:tab w:val="left" w:pos="5670"/>
        </w:tabs>
        <w:jc w:val="both"/>
        <w:rPr>
          <w:rFonts w:cs="Tahoma"/>
        </w:rPr>
      </w:pPr>
      <w:r>
        <w:rPr>
          <w:rFonts w:cs="Tahoma"/>
        </w:rPr>
        <w:t>Ce</w:t>
      </w:r>
      <w:r w:rsidR="00FA4ED7">
        <w:rPr>
          <w:rFonts w:cs="Tahoma"/>
        </w:rPr>
        <w:t xml:space="preserve">s </w:t>
      </w:r>
      <w:r>
        <w:rPr>
          <w:rFonts w:cs="Tahoma"/>
        </w:rPr>
        <w:t>facture</w:t>
      </w:r>
      <w:r w:rsidR="00FA4ED7">
        <w:rPr>
          <w:rFonts w:cs="Tahoma"/>
        </w:rPr>
        <w:t>s</w:t>
      </w:r>
      <w:r>
        <w:rPr>
          <w:rFonts w:cs="Tahoma"/>
        </w:rPr>
        <w:t xml:space="preserve"> globale</w:t>
      </w:r>
      <w:r w:rsidR="00FA4ED7">
        <w:rPr>
          <w:rFonts w:cs="Tahoma"/>
        </w:rPr>
        <w:t>s</w:t>
      </w:r>
      <w:r>
        <w:rPr>
          <w:rFonts w:cs="Tahoma"/>
        </w:rPr>
        <w:t xml:space="preserve"> devr</w:t>
      </w:r>
      <w:r w:rsidR="00FA4ED7">
        <w:rPr>
          <w:rFonts w:cs="Tahoma"/>
        </w:rPr>
        <w:t>ont</w:t>
      </w:r>
      <w:r>
        <w:rPr>
          <w:rFonts w:cs="Tahoma"/>
        </w:rPr>
        <w:t xml:space="preserve"> préciser pour chaque équipement</w:t>
      </w:r>
      <w:r w:rsidR="00B7590E">
        <w:rPr>
          <w:rFonts w:cs="Tahoma"/>
        </w:rPr>
        <w:t xml:space="preserve"> </w:t>
      </w:r>
      <w:r>
        <w:rPr>
          <w:rFonts w:cs="Tahoma"/>
        </w:rPr>
        <w:t>:</w:t>
      </w:r>
    </w:p>
    <w:p w:rsidR="00A00E87" w:rsidRDefault="00A00E87" w:rsidP="00A00E87">
      <w:pPr>
        <w:tabs>
          <w:tab w:val="left" w:pos="1701"/>
          <w:tab w:val="left" w:pos="5670"/>
        </w:tabs>
        <w:ind w:left="1200"/>
        <w:jc w:val="both"/>
        <w:rPr>
          <w:rFonts w:cs="Tahoma"/>
        </w:rPr>
      </w:pPr>
    </w:p>
    <w:p w:rsidR="00A00E87" w:rsidRDefault="00A00E87" w:rsidP="0099634A">
      <w:pPr>
        <w:widowControl w:val="0"/>
        <w:numPr>
          <w:ilvl w:val="0"/>
          <w:numId w:val="11"/>
        </w:numPr>
        <w:suppressAutoHyphens/>
        <w:jc w:val="both"/>
        <w:rPr>
          <w:rFonts w:cs="Tahoma"/>
        </w:rPr>
      </w:pPr>
      <w:r>
        <w:rPr>
          <w:rFonts w:cs="Tahoma"/>
        </w:rPr>
        <w:t>Le modèle ;</w:t>
      </w:r>
    </w:p>
    <w:p w:rsidR="00A00E87" w:rsidRDefault="00A00E87" w:rsidP="0099634A">
      <w:pPr>
        <w:widowControl w:val="0"/>
        <w:numPr>
          <w:ilvl w:val="0"/>
          <w:numId w:val="11"/>
        </w:numPr>
        <w:suppressAutoHyphens/>
        <w:jc w:val="both"/>
        <w:rPr>
          <w:rFonts w:cs="Tahoma"/>
        </w:rPr>
      </w:pPr>
      <w:r>
        <w:rPr>
          <w:rFonts w:cs="Tahoma"/>
        </w:rPr>
        <w:t>Le matricule ;</w:t>
      </w:r>
    </w:p>
    <w:p w:rsidR="00A00E87" w:rsidRDefault="00A00E87" w:rsidP="0099634A">
      <w:pPr>
        <w:widowControl w:val="0"/>
        <w:numPr>
          <w:ilvl w:val="0"/>
          <w:numId w:val="11"/>
        </w:numPr>
        <w:suppressAutoHyphens/>
        <w:jc w:val="both"/>
        <w:rPr>
          <w:rFonts w:cs="Tahoma"/>
        </w:rPr>
      </w:pPr>
      <w:r>
        <w:rPr>
          <w:rFonts w:cs="Tahoma"/>
        </w:rPr>
        <w:t>La localisation ;</w:t>
      </w:r>
    </w:p>
    <w:p w:rsidR="00A00E87" w:rsidRDefault="00A00E87" w:rsidP="0099634A">
      <w:pPr>
        <w:widowControl w:val="0"/>
        <w:numPr>
          <w:ilvl w:val="0"/>
          <w:numId w:val="11"/>
        </w:numPr>
        <w:suppressAutoHyphens/>
        <w:jc w:val="both"/>
        <w:rPr>
          <w:rFonts w:cs="Tahoma"/>
        </w:rPr>
      </w:pPr>
      <w:r>
        <w:rPr>
          <w:rFonts w:cs="Tahoma"/>
        </w:rPr>
        <w:t xml:space="preserve">le compteur relevé à la fin du trimestre </w:t>
      </w:r>
      <w:proofErr w:type="gramStart"/>
      <w:r>
        <w:rPr>
          <w:rFonts w:cs="Tahoma"/>
        </w:rPr>
        <w:t>T;</w:t>
      </w:r>
      <w:proofErr w:type="gramEnd"/>
    </w:p>
    <w:p w:rsidR="00A00E87" w:rsidRDefault="00A00E87" w:rsidP="0099634A">
      <w:pPr>
        <w:widowControl w:val="0"/>
        <w:numPr>
          <w:ilvl w:val="0"/>
          <w:numId w:val="11"/>
        </w:numPr>
        <w:suppressAutoHyphens/>
        <w:jc w:val="both"/>
        <w:rPr>
          <w:rFonts w:cs="Tahoma"/>
        </w:rPr>
      </w:pPr>
      <w:r>
        <w:rPr>
          <w:rFonts w:cs="Tahoma"/>
        </w:rPr>
        <w:t>le compteur relevé à la fin du trimestre T-1, pour la première facture, le compteur « départ » inscrit sur le procès-verbal d'installation ;</w:t>
      </w:r>
    </w:p>
    <w:p w:rsidR="00A00E87" w:rsidRDefault="00A00E87" w:rsidP="0099634A">
      <w:pPr>
        <w:widowControl w:val="0"/>
        <w:numPr>
          <w:ilvl w:val="0"/>
          <w:numId w:val="11"/>
        </w:numPr>
        <w:suppressAutoHyphens/>
        <w:jc w:val="both"/>
        <w:rPr>
          <w:rFonts w:cs="Tahoma"/>
        </w:rPr>
      </w:pPr>
      <w:r>
        <w:rPr>
          <w:rFonts w:cs="Tahoma"/>
        </w:rPr>
        <w:t>La volumétrie facturée ;</w:t>
      </w:r>
    </w:p>
    <w:p w:rsidR="00A00E87" w:rsidRDefault="00A00E87" w:rsidP="0099634A">
      <w:pPr>
        <w:widowControl w:val="0"/>
        <w:numPr>
          <w:ilvl w:val="0"/>
          <w:numId w:val="11"/>
        </w:numPr>
        <w:suppressAutoHyphens/>
        <w:jc w:val="both"/>
        <w:rPr>
          <w:rFonts w:cs="Tahoma"/>
        </w:rPr>
      </w:pPr>
      <w:r>
        <w:rPr>
          <w:rFonts w:cs="Tahoma"/>
        </w:rPr>
        <w:t>Le coût copie facturé ;</w:t>
      </w:r>
    </w:p>
    <w:p w:rsidR="00A00E87" w:rsidRDefault="00A00E87" w:rsidP="0099634A">
      <w:pPr>
        <w:widowControl w:val="0"/>
        <w:numPr>
          <w:ilvl w:val="0"/>
          <w:numId w:val="11"/>
        </w:numPr>
        <w:suppressAutoHyphens/>
        <w:jc w:val="both"/>
        <w:rPr>
          <w:rFonts w:cs="Tahoma"/>
        </w:rPr>
      </w:pPr>
      <w:r>
        <w:rPr>
          <w:rFonts w:cs="Tahoma"/>
        </w:rPr>
        <w:t>la déduction, par avoir, des retards constatés de SAV, selon les termes de l'article « Pénalités de retard » du présent document.</w:t>
      </w:r>
    </w:p>
    <w:p w:rsidR="00A00E87" w:rsidRDefault="00A00E87" w:rsidP="00A00E87">
      <w:pPr>
        <w:tabs>
          <w:tab w:val="left" w:pos="1701"/>
          <w:tab w:val="left" w:pos="5670"/>
        </w:tabs>
        <w:jc w:val="both"/>
        <w:rPr>
          <w:rFonts w:cs="Tahoma"/>
        </w:rPr>
      </w:pPr>
    </w:p>
    <w:p w:rsidR="00A00E87" w:rsidRDefault="00A00E87" w:rsidP="00A00E87">
      <w:pPr>
        <w:tabs>
          <w:tab w:val="left" w:pos="1701"/>
          <w:tab w:val="left" w:pos="5670"/>
        </w:tabs>
        <w:jc w:val="both"/>
        <w:rPr>
          <w:rFonts w:cs="Tahoma"/>
        </w:rPr>
      </w:pPr>
      <w:r>
        <w:rPr>
          <w:rFonts w:cs="Tahoma"/>
        </w:rPr>
        <w:t>Aucun autre principe de facturation ne sera retenu, ni aucun forfait incluant ou non des copies, ni aucun engagement forfaitaire sur un volume de copies minimum.</w:t>
      </w:r>
    </w:p>
    <w:p w:rsidR="00A00E87" w:rsidRDefault="00A00E87" w:rsidP="00A00E87">
      <w:pPr>
        <w:tabs>
          <w:tab w:val="left" w:pos="1701"/>
          <w:tab w:val="left" w:pos="5670"/>
        </w:tabs>
        <w:ind w:firstLine="1170"/>
        <w:jc w:val="both"/>
        <w:rPr>
          <w:rFonts w:cs="Tahoma"/>
        </w:rPr>
      </w:pPr>
    </w:p>
    <w:p w:rsidR="00A00E87" w:rsidRDefault="00A00E87" w:rsidP="00A00E87">
      <w:pPr>
        <w:tabs>
          <w:tab w:val="left" w:pos="1701"/>
          <w:tab w:val="left" w:pos="5670"/>
        </w:tabs>
        <w:jc w:val="both"/>
        <w:rPr>
          <w:rFonts w:cs="Tahoma"/>
        </w:rPr>
      </w:pPr>
      <w:r>
        <w:rPr>
          <w:rFonts w:cs="Tahoma"/>
        </w:rPr>
        <w:t>En sus des éléments précisés ci-dessus, toutes les factures devront comporter les indications suivantes :</w:t>
      </w:r>
    </w:p>
    <w:p w:rsidR="00A00E87" w:rsidRDefault="00A00E87" w:rsidP="00A00E87">
      <w:pPr>
        <w:ind w:left="1200"/>
        <w:jc w:val="both"/>
        <w:rPr>
          <w:rFonts w:cs="Tahoma"/>
        </w:rPr>
      </w:pPr>
    </w:p>
    <w:p w:rsidR="00A00E87" w:rsidRDefault="00A00E87" w:rsidP="0099634A">
      <w:pPr>
        <w:widowControl w:val="0"/>
        <w:numPr>
          <w:ilvl w:val="0"/>
          <w:numId w:val="12"/>
        </w:numPr>
        <w:suppressAutoHyphens/>
        <w:jc w:val="both"/>
        <w:rPr>
          <w:rFonts w:cs="Tahoma"/>
        </w:rPr>
      </w:pPr>
      <w:r>
        <w:rPr>
          <w:rFonts w:cs="Tahoma"/>
        </w:rPr>
        <w:t>Prix détaillé HT</w:t>
      </w:r>
      <w:r w:rsidR="00AD1EC7">
        <w:rPr>
          <w:rFonts w:cs="Tahoma"/>
        </w:rPr>
        <w:t> ;</w:t>
      </w:r>
    </w:p>
    <w:p w:rsidR="00A00E87" w:rsidRDefault="00A00E87" w:rsidP="0099634A">
      <w:pPr>
        <w:widowControl w:val="0"/>
        <w:numPr>
          <w:ilvl w:val="0"/>
          <w:numId w:val="12"/>
        </w:numPr>
        <w:suppressAutoHyphens/>
        <w:jc w:val="both"/>
        <w:rPr>
          <w:rFonts w:cs="Tahoma"/>
        </w:rPr>
      </w:pPr>
      <w:r>
        <w:rPr>
          <w:rFonts w:cs="Tahoma"/>
        </w:rPr>
        <w:t>Taux et montant de la TVA</w:t>
      </w:r>
      <w:r w:rsidR="00AD1EC7">
        <w:rPr>
          <w:rFonts w:cs="Tahoma"/>
        </w:rPr>
        <w:t> ;</w:t>
      </w:r>
    </w:p>
    <w:p w:rsidR="00A00E87" w:rsidRDefault="00A00E87" w:rsidP="0099634A">
      <w:pPr>
        <w:widowControl w:val="0"/>
        <w:numPr>
          <w:ilvl w:val="0"/>
          <w:numId w:val="12"/>
        </w:numPr>
        <w:suppressAutoHyphens/>
        <w:jc w:val="both"/>
        <w:rPr>
          <w:rFonts w:cs="Tahoma"/>
        </w:rPr>
      </w:pPr>
      <w:r>
        <w:rPr>
          <w:rFonts w:cs="Tahoma"/>
        </w:rPr>
        <w:t>Prix TTC</w:t>
      </w:r>
      <w:r w:rsidR="00AD1EC7">
        <w:rPr>
          <w:rFonts w:cs="Tahoma"/>
        </w:rPr>
        <w:t> ;</w:t>
      </w:r>
    </w:p>
    <w:p w:rsidR="00A00E87" w:rsidRDefault="00A00E87" w:rsidP="00B7590E">
      <w:pPr>
        <w:tabs>
          <w:tab w:val="left" w:pos="1701"/>
          <w:tab w:val="left" w:pos="5670"/>
        </w:tabs>
        <w:jc w:val="both"/>
        <w:rPr>
          <w:rFonts w:cs="Tahoma"/>
        </w:rPr>
      </w:pPr>
    </w:p>
    <w:p w:rsidR="00B7590E" w:rsidRDefault="00B7590E" w:rsidP="00B7590E">
      <w:pPr>
        <w:tabs>
          <w:tab w:val="left" w:pos="1701"/>
          <w:tab w:val="left" w:pos="5670"/>
        </w:tabs>
        <w:jc w:val="both"/>
        <w:rPr>
          <w:rFonts w:cs="Tahoma"/>
          <w:u w:val="single"/>
        </w:rPr>
      </w:pPr>
      <w:r w:rsidRPr="00A00E87">
        <w:rPr>
          <w:rFonts w:cs="Tahoma"/>
          <w:b/>
          <w:bCs/>
          <w:u w:val="single"/>
        </w:rPr>
        <w:t>1</w:t>
      </w:r>
      <w:r w:rsidR="003B1927">
        <w:rPr>
          <w:rFonts w:cs="Tahoma"/>
          <w:b/>
          <w:bCs/>
          <w:u w:val="single"/>
        </w:rPr>
        <w:t xml:space="preserve">3 </w:t>
      </w:r>
      <w:r w:rsidRPr="00A00E87">
        <w:rPr>
          <w:rFonts w:cs="Tahoma"/>
          <w:b/>
          <w:bCs/>
          <w:u w:val="single"/>
        </w:rPr>
        <w:t xml:space="preserve">/ </w:t>
      </w:r>
      <w:r>
        <w:rPr>
          <w:rFonts w:cs="Tahoma"/>
          <w:b/>
          <w:bCs/>
          <w:u w:val="single"/>
        </w:rPr>
        <w:t>Variantes acceptées</w:t>
      </w:r>
      <w:r w:rsidRPr="00A00E87">
        <w:rPr>
          <w:rFonts w:cs="Tahoma"/>
          <w:u w:val="single"/>
        </w:rPr>
        <w:t xml:space="preserve"> </w:t>
      </w:r>
    </w:p>
    <w:p w:rsidR="00B7590E" w:rsidRPr="00A00E87" w:rsidRDefault="00B7590E" w:rsidP="00B7590E">
      <w:pPr>
        <w:tabs>
          <w:tab w:val="left" w:pos="1701"/>
          <w:tab w:val="left" w:pos="5670"/>
        </w:tabs>
        <w:jc w:val="both"/>
        <w:rPr>
          <w:rFonts w:cs="Tahoma"/>
          <w:u w:val="single"/>
        </w:rPr>
      </w:pPr>
    </w:p>
    <w:p w:rsidR="00B7590E" w:rsidRDefault="00B7590E" w:rsidP="00B7590E">
      <w:pPr>
        <w:pStyle w:val="Paragraphedeliste"/>
        <w:numPr>
          <w:ilvl w:val="0"/>
          <w:numId w:val="3"/>
        </w:numPr>
        <w:tabs>
          <w:tab w:val="left" w:pos="1701"/>
          <w:tab w:val="left" w:pos="5670"/>
        </w:tabs>
        <w:jc w:val="both"/>
        <w:rPr>
          <w:rFonts w:cs="Tahoma"/>
        </w:rPr>
      </w:pPr>
      <w:r>
        <w:rPr>
          <w:rFonts w:cs="Tahoma"/>
        </w:rPr>
        <w:t>Les configurations demandées sont définies à minima, toute réponse inférieure à ces exigences sera rejetée.</w:t>
      </w:r>
    </w:p>
    <w:p w:rsidR="00CD5D0D" w:rsidRPr="004B6A73" w:rsidRDefault="009314C9" w:rsidP="00CD5D0D">
      <w:pPr>
        <w:pStyle w:val="Paragraphedeliste"/>
        <w:numPr>
          <w:ilvl w:val="0"/>
          <w:numId w:val="3"/>
        </w:numPr>
        <w:tabs>
          <w:tab w:val="left" w:pos="1701"/>
          <w:tab w:val="left" w:pos="5670"/>
        </w:tabs>
        <w:jc w:val="both"/>
        <w:rPr>
          <w:rFonts w:cs="Tahoma"/>
        </w:rPr>
      </w:pPr>
      <w:r>
        <w:rPr>
          <w:rFonts w:cs="Tahoma"/>
        </w:rPr>
        <w:t>Uniquement les plu</w:t>
      </w:r>
      <w:r w:rsidR="004B6A73">
        <w:rPr>
          <w:rFonts w:cs="Tahoma"/>
        </w:rPr>
        <w:t>s</w:t>
      </w:r>
      <w:r>
        <w:rPr>
          <w:rFonts w:cs="Tahoma"/>
        </w:rPr>
        <w:t xml:space="preserve"> values sur les configurations minimales attendues sont acceptées.</w:t>
      </w:r>
      <w:r w:rsidR="005A56C6">
        <w:rPr>
          <w:rFonts w:cs="Tahoma"/>
        </w:rPr>
        <w:t xml:space="preserve"> Il convient toutefois de respecter le type de matériel demandé afin de faire correspondre l’empattement attendu (pas de MFP à la place d’une imprimante).</w:t>
      </w:r>
    </w:p>
    <w:p w:rsidR="00CD5D0D" w:rsidRDefault="00CD5D0D" w:rsidP="00CD5D0D">
      <w:pPr>
        <w:tabs>
          <w:tab w:val="left" w:pos="1701"/>
          <w:tab w:val="left" w:pos="5670"/>
        </w:tabs>
        <w:jc w:val="both"/>
        <w:rPr>
          <w:rFonts w:cs="Tahoma"/>
        </w:rPr>
      </w:pPr>
    </w:p>
    <w:p w:rsidR="00CD5D0D" w:rsidRDefault="00CD5D0D" w:rsidP="00CD5D0D">
      <w:pPr>
        <w:tabs>
          <w:tab w:val="left" w:pos="1701"/>
          <w:tab w:val="left" w:pos="5670"/>
        </w:tabs>
        <w:jc w:val="both"/>
        <w:rPr>
          <w:rFonts w:cs="Tahoma"/>
          <w:u w:val="single"/>
        </w:rPr>
      </w:pPr>
      <w:r w:rsidRPr="00A00E87">
        <w:rPr>
          <w:rFonts w:cs="Tahoma"/>
          <w:b/>
          <w:bCs/>
          <w:u w:val="single"/>
        </w:rPr>
        <w:t>1</w:t>
      </w:r>
      <w:r w:rsidR="003B1927">
        <w:rPr>
          <w:rFonts w:cs="Tahoma"/>
          <w:b/>
          <w:bCs/>
          <w:u w:val="single"/>
        </w:rPr>
        <w:t xml:space="preserve">4 </w:t>
      </w:r>
      <w:r w:rsidRPr="00A00E87">
        <w:rPr>
          <w:rFonts w:cs="Tahoma"/>
          <w:b/>
          <w:bCs/>
          <w:u w:val="single"/>
        </w:rPr>
        <w:t xml:space="preserve">/ </w:t>
      </w:r>
      <w:r>
        <w:rPr>
          <w:rFonts w:cs="Tahoma"/>
          <w:b/>
          <w:bCs/>
          <w:u w:val="single"/>
        </w:rPr>
        <w:t>Engagement du titulaire</w:t>
      </w:r>
      <w:r w:rsidRPr="00A00E87">
        <w:rPr>
          <w:rFonts w:cs="Tahoma"/>
          <w:u w:val="single"/>
        </w:rPr>
        <w:t xml:space="preserve"> </w:t>
      </w:r>
    </w:p>
    <w:p w:rsidR="00CD5D0D" w:rsidRDefault="00CD5D0D" w:rsidP="00CD5D0D">
      <w:pPr>
        <w:tabs>
          <w:tab w:val="left" w:pos="1701"/>
          <w:tab w:val="left" w:pos="5670"/>
        </w:tabs>
        <w:jc w:val="both"/>
        <w:rPr>
          <w:rFonts w:cs="Tahoma"/>
        </w:rPr>
      </w:pPr>
    </w:p>
    <w:p w:rsidR="00CD5D0D" w:rsidRDefault="00CD5D0D" w:rsidP="00CD5D0D">
      <w:pPr>
        <w:tabs>
          <w:tab w:val="left" w:pos="1701"/>
          <w:tab w:val="left" w:pos="5670"/>
        </w:tabs>
        <w:jc w:val="both"/>
        <w:rPr>
          <w:rFonts w:cs="Tahoma"/>
        </w:rPr>
      </w:pPr>
      <w:r>
        <w:rPr>
          <w:rFonts w:cs="Tahoma"/>
        </w:rPr>
        <w:t xml:space="preserve">Le titulaire du marché s’engage à </w:t>
      </w:r>
      <w:r w:rsidR="00011090">
        <w:rPr>
          <w:rFonts w:cs="Tahoma"/>
        </w:rPr>
        <w:t xml:space="preserve">pouvoir </w:t>
      </w:r>
      <w:r>
        <w:rPr>
          <w:rFonts w:cs="Tahoma"/>
        </w:rPr>
        <w:t xml:space="preserve">fournir </w:t>
      </w:r>
      <w:r w:rsidR="00011090">
        <w:rPr>
          <w:rFonts w:cs="Tahoma"/>
        </w:rPr>
        <w:t xml:space="preserve">les équipements qu’il propose dans son offre pendant une période de </w:t>
      </w:r>
      <w:r w:rsidR="003B1927">
        <w:rPr>
          <w:rFonts w:cs="Tahoma"/>
        </w:rPr>
        <w:t>4</w:t>
      </w:r>
      <w:r w:rsidR="00A23B21">
        <w:rPr>
          <w:rFonts w:cs="Tahoma"/>
        </w:rPr>
        <w:t xml:space="preserve"> ans.</w:t>
      </w:r>
    </w:p>
    <w:p w:rsidR="00011090" w:rsidRDefault="00011090" w:rsidP="00CD5D0D">
      <w:pPr>
        <w:tabs>
          <w:tab w:val="left" w:pos="1701"/>
          <w:tab w:val="left" w:pos="5670"/>
        </w:tabs>
        <w:jc w:val="both"/>
        <w:rPr>
          <w:rFonts w:cs="Tahoma"/>
        </w:rPr>
      </w:pPr>
      <w:r>
        <w:rPr>
          <w:rFonts w:cs="Tahoma"/>
        </w:rPr>
        <w:t>Si ces équipements ne sont plus disponibles, il s’engage alors à fournir des équipements</w:t>
      </w:r>
      <w:r w:rsidR="0027206D">
        <w:rPr>
          <w:rFonts w:cs="Tahoma"/>
        </w:rPr>
        <w:t xml:space="preserve"> de même marque</w:t>
      </w:r>
      <w:r>
        <w:rPr>
          <w:rFonts w:cs="Tahoma"/>
        </w:rPr>
        <w:t xml:space="preserve"> au moins équivalents sur les aspects fonctionnels et techniques que ceux sur lesquels il aura basé son offre.</w:t>
      </w:r>
    </w:p>
    <w:p w:rsidR="00011090" w:rsidRDefault="004304A5" w:rsidP="00CD5D0D">
      <w:pPr>
        <w:tabs>
          <w:tab w:val="left" w:pos="1701"/>
          <w:tab w:val="left" w:pos="5670"/>
        </w:tabs>
        <w:jc w:val="both"/>
        <w:rPr>
          <w:rFonts w:cs="Tahoma"/>
        </w:rPr>
      </w:pPr>
      <w:r>
        <w:rPr>
          <w:rFonts w:cs="Tahoma"/>
        </w:rPr>
        <w:t>Les</w:t>
      </w:r>
      <w:r w:rsidR="00011090">
        <w:rPr>
          <w:rFonts w:cs="Tahoma"/>
        </w:rPr>
        <w:t xml:space="preserve"> conditions de prix matériel</w:t>
      </w:r>
      <w:r>
        <w:rPr>
          <w:rFonts w:cs="Tahoma"/>
        </w:rPr>
        <w:t>s</w:t>
      </w:r>
      <w:r w:rsidR="00011090">
        <w:rPr>
          <w:rFonts w:cs="Tahoma"/>
        </w:rPr>
        <w:t xml:space="preserve"> et maintenance ne pourron</w:t>
      </w:r>
      <w:r>
        <w:rPr>
          <w:rFonts w:cs="Tahoma"/>
        </w:rPr>
        <w:t>t pa</w:t>
      </w:r>
      <w:r w:rsidR="00474123">
        <w:rPr>
          <w:rFonts w:cs="Tahoma"/>
        </w:rPr>
        <w:t>s être modifiés par le titulaire du marché.</w:t>
      </w:r>
    </w:p>
    <w:p w:rsidR="004304A5" w:rsidRDefault="004304A5" w:rsidP="00CD5D0D">
      <w:pPr>
        <w:tabs>
          <w:tab w:val="left" w:pos="1701"/>
          <w:tab w:val="left" w:pos="5670"/>
        </w:tabs>
        <w:jc w:val="both"/>
        <w:rPr>
          <w:rFonts w:cs="Tahoma"/>
        </w:rPr>
      </w:pPr>
    </w:p>
    <w:p w:rsidR="004304A5" w:rsidRDefault="004304A5" w:rsidP="004304A5">
      <w:pPr>
        <w:tabs>
          <w:tab w:val="left" w:pos="1701"/>
          <w:tab w:val="left" w:pos="5670"/>
        </w:tabs>
        <w:jc w:val="both"/>
        <w:rPr>
          <w:rFonts w:cs="Tahoma"/>
          <w:u w:val="single"/>
        </w:rPr>
      </w:pPr>
      <w:r w:rsidRPr="00A00E87">
        <w:rPr>
          <w:rFonts w:cs="Tahoma"/>
          <w:b/>
          <w:bCs/>
          <w:u w:val="single"/>
        </w:rPr>
        <w:t>1</w:t>
      </w:r>
      <w:r w:rsidR="003B1927">
        <w:rPr>
          <w:rFonts w:cs="Tahoma"/>
          <w:b/>
          <w:bCs/>
          <w:u w:val="single"/>
        </w:rPr>
        <w:t xml:space="preserve">5 </w:t>
      </w:r>
      <w:r w:rsidRPr="00A00E87">
        <w:rPr>
          <w:rFonts w:cs="Tahoma"/>
          <w:b/>
          <w:bCs/>
          <w:u w:val="single"/>
        </w:rPr>
        <w:t xml:space="preserve">/ </w:t>
      </w:r>
      <w:r>
        <w:rPr>
          <w:rFonts w:cs="Tahoma"/>
          <w:b/>
          <w:bCs/>
          <w:u w:val="single"/>
        </w:rPr>
        <w:t>Engagement du client</w:t>
      </w:r>
      <w:r w:rsidRPr="00A00E87">
        <w:rPr>
          <w:rFonts w:cs="Tahoma"/>
          <w:u w:val="single"/>
        </w:rPr>
        <w:t xml:space="preserve"> </w:t>
      </w:r>
    </w:p>
    <w:p w:rsidR="004304A5" w:rsidRDefault="004304A5" w:rsidP="00CD5D0D">
      <w:pPr>
        <w:tabs>
          <w:tab w:val="left" w:pos="1701"/>
          <w:tab w:val="left" w:pos="5670"/>
        </w:tabs>
        <w:jc w:val="both"/>
        <w:rPr>
          <w:rFonts w:cs="Tahoma"/>
        </w:rPr>
      </w:pPr>
    </w:p>
    <w:p w:rsidR="004304A5" w:rsidRDefault="004304A5" w:rsidP="00CD5D0D">
      <w:pPr>
        <w:tabs>
          <w:tab w:val="left" w:pos="1701"/>
          <w:tab w:val="left" w:pos="5670"/>
        </w:tabs>
        <w:jc w:val="both"/>
        <w:rPr>
          <w:rFonts w:cs="Tahoma"/>
        </w:rPr>
      </w:pPr>
      <w:r>
        <w:rPr>
          <w:rFonts w:cs="Tahoma"/>
        </w:rPr>
        <w:t>Une estimation des matériels à renouveler est présentée dans cet appel d’offres, elle ne pourra tenir lieu d’engagement de la part du client.</w:t>
      </w:r>
    </w:p>
    <w:p w:rsidR="004304A5" w:rsidRDefault="004304A5" w:rsidP="00CD5D0D">
      <w:pPr>
        <w:tabs>
          <w:tab w:val="left" w:pos="1701"/>
          <w:tab w:val="left" w:pos="5670"/>
        </w:tabs>
        <w:jc w:val="both"/>
        <w:rPr>
          <w:rFonts w:cs="Tahoma"/>
        </w:rPr>
      </w:pPr>
      <w:r>
        <w:rPr>
          <w:rFonts w:cs="Tahoma"/>
        </w:rPr>
        <w:t>Celui-ci restera libre de modifier le type et le nombre d’équipements qu’il sera amené à commander.</w:t>
      </w:r>
    </w:p>
    <w:p w:rsidR="00B02715" w:rsidRDefault="00C26636" w:rsidP="00C95520">
      <w:pPr>
        <w:tabs>
          <w:tab w:val="left" w:pos="1701"/>
          <w:tab w:val="left" w:pos="5670"/>
        </w:tabs>
        <w:jc w:val="both"/>
        <w:rPr>
          <w:rFonts w:cs="Tahoma"/>
        </w:rPr>
      </w:pPr>
      <w:r>
        <w:rPr>
          <w:rFonts w:cs="Tahoma"/>
        </w:rPr>
        <w:t>Le volume d’impression présenté est donné à titre indicatif et ne pourra être considéré comme un engagement.</w:t>
      </w:r>
    </w:p>
    <w:p w:rsidR="00DA1EE3" w:rsidRPr="00DA1EE3" w:rsidRDefault="00DA1EE3" w:rsidP="00C95520">
      <w:pPr>
        <w:tabs>
          <w:tab w:val="left" w:pos="1701"/>
          <w:tab w:val="left" w:pos="5670"/>
        </w:tabs>
        <w:jc w:val="both"/>
        <w:rPr>
          <w:rFonts w:cs="Tahoma"/>
        </w:rPr>
      </w:pPr>
      <w:r>
        <w:rPr>
          <w:rFonts w:cs="Tahoma"/>
        </w:rPr>
        <w:t>Le Client s’engage à régler les factures fournisseur dans un délai de 30 jours à compter de la date de réception de celles-ci.</w:t>
      </w:r>
    </w:p>
    <w:p w:rsidR="003B1927" w:rsidRDefault="003B1927" w:rsidP="00153B11">
      <w:pPr>
        <w:tabs>
          <w:tab w:val="left" w:pos="1701"/>
          <w:tab w:val="left" w:pos="5670"/>
        </w:tabs>
        <w:jc w:val="both"/>
        <w:rPr>
          <w:rFonts w:cs="Tahoma"/>
          <w:b/>
          <w:bCs/>
          <w:u w:val="single"/>
        </w:rPr>
      </w:pPr>
    </w:p>
    <w:p w:rsidR="00DA1EE3" w:rsidRDefault="00DA1EE3" w:rsidP="00153B11">
      <w:pPr>
        <w:tabs>
          <w:tab w:val="left" w:pos="1701"/>
          <w:tab w:val="left" w:pos="5670"/>
        </w:tabs>
        <w:jc w:val="both"/>
        <w:rPr>
          <w:rFonts w:cs="Tahoma"/>
          <w:b/>
          <w:bCs/>
          <w:u w:val="single"/>
        </w:rPr>
      </w:pPr>
    </w:p>
    <w:p w:rsidR="00DA1EE3" w:rsidRDefault="00DA1EE3" w:rsidP="00153B11">
      <w:pPr>
        <w:tabs>
          <w:tab w:val="left" w:pos="1701"/>
          <w:tab w:val="left" w:pos="5670"/>
        </w:tabs>
        <w:jc w:val="both"/>
        <w:rPr>
          <w:rFonts w:cs="Tahoma"/>
          <w:b/>
          <w:bCs/>
          <w:u w:val="single"/>
        </w:rPr>
      </w:pPr>
    </w:p>
    <w:p w:rsidR="00153B11" w:rsidRDefault="00153B11" w:rsidP="00153B11">
      <w:pPr>
        <w:tabs>
          <w:tab w:val="left" w:pos="1701"/>
          <w:tab w:val="left" w:pos="5670"/>
        </w:tabs>
        <w:jc w:val="both"/>
        <w:rPr>
          <w:rFonts w:cs="Tahoma"/>
          <w:b/>
          <w:bCs/>
          <w:u w:val="single"/>
        </w:rPr>
      </w:pPr>
      <w:r>
        <w:rPr>
          <w:rFonts w:cs="Tahoma"/>
          <w:b/>
          <w:bCs/>
          <w:u w:val="single"/>
        </w:rPr>
        <w:t>1</w:t>
      </w:r>
      <w:r w:rsidR="003B1927">
        <w:rPr>
          <w:rFonts w:cs="Tahoma"/>
          <w:b/>
          <w:bCs/>
          <w:u w:val="single"/>
        </w:rPr>
        <w:t xml:space="preserve">6 </w:t>
      </w:r>
      <w:r>
        <w:rPr>
          <w:rFonts w:cs="Tahoma"/>
          <w:b/>
          <w:bCs/>
          <w:u w:val="single"/>
        </w:rPr>
        <w:t>/ Caractéristiques communes minimales des équipements :</w:t>
      </w:r>
    </w:p>
    <w:p w:rsidR="00153B11" w:rsidRDefault="00153B11" w:rsidP="00153B11">
      <w:pPr>
        <w:tabs>
          <w:tab w:val="left" w:pos="1701"/>
          <w:tab w:val="left" w:pos="5670"/>
        </w:tabs>
        <w:jc w:val="both"/>
        <w:rPr>
          <w:rFonts w:cs="Tahoma"/>
          <w:b/>
          <w:bCs/>
          <w:u w:val="single"/>
        </w:rPr>
      </w:pPr>
    </w:p>
    <w:p w:rsidR="00153B11" w:rsidRDefault="00153B11" w:rsidP="00153B11">
      <w:pPr>
        <w:pStyle w:val="Paragraphedeliste"/>
        <w:numPr>
          <w:ilvl w:val="0"/>
          <w:numId w:val="3"/>
        </w:numPr>
        <w:spacing w:after="200" w:line="276" w:lineRule="auto"/>
        <w:jc w:val="both"/>
      </w:pPr>
      <w:r>
        <w:t xml:space="preserve">La totalité des matériels proposés doivent disposer des spécificités suivantes : </w:t>
      </w:r>
    </w:p>
    <w:p w:rsidR="00153B11" w:rsidRDefault="00153B11" w:rsidP="00153B11">
      <w:pPr>
        <w:pStyle w:val="Paragraphedeliste"/>
        <w:numPr>
          <w:ilvl w:val="0"/>
          <w:numId w:val="8"/>
        </w:numPr>
        <w:spacing w:after="200" w:line="276" w:lineRule="auto"/>
        <w:jc w:val="both"/>
      </w:pPr>
      <w:r>
        <w:t>Carte réseau,</w:t>
      </w:r>
    </w:p>
    <w:p w:rsidR="00153B11" w:rsidRDefault="00153B11" w:rsidP="00153B11">
      <w:pPr>
        <w:pStyle w:val="Paragraphedeliste"/>
        <w:numPr>
          <w:ilvl w:val="0"/>
          <w:numId w:val="8"/>
        </w:numPr>
        <w:spacing w:after="200" w:line="276" w:lineRule="auto"/>
        <w:jc w:val="both"/>
      </w:pPr>
      <w:r>
        <w:t xml:space="preserve">recto-verso automatique, </w:t>
      </w:r>
    </w:p>
    <w:p w:rsidR="00153B11" w:rsidRDefault="00153B11" w:rsidP="00153B11">
      <w:pPr>
        <w:pStyle w:val="Paragraphedeliste"/>
        <w:numPr>
          <w:ilvl w:val="0"/>
          <w:numId w:val="8"/>
        </w:numPr>
        <w:spacing w:after="200" w:line="276" w:lineRule="auto"/>
        <w:jc w:val="both"/>
      </w:pPr>
      <w:r>
        <w:t xml:space="preserve">By </w:t>
      </w:r>
      <w:proofErr w:type="spellStart"/>
      <w:r>
        <w:t>Pass</w:t>
      </w:r>
      <w:proofErr w:type="spellEnd"/>
      <w:r>
        <w:t xml:space="preserve">, </w:t>
      </w:r>
    </w:p>
    <w:p w:rsidR="00153B11" w:rsidRDefault="00153B11" w:rsidP="00153B11">
      <w:pPr>
        <w:pStyle w:val="Paragraphedeliste"/>
        <w:numPr>
          <w:ilvl w:val="0"/>
          <w:numId w:val="8"/>
        </w:numPr>
        <w:spacing w:after="200" w:line="276" w:lineRule="auto"/>
        <w:jc w:val="both"/>
      </w:pPr>
      <w:r>
        <w:t xml:space="preserve">chargeur recto-verso pour tous les MFP, </w:t>
      </w:r>
    </w:p>
    <w:p w:rsidR="00153B11" w:rsidRDefault="00153B11" w:rsidP="00153B11">
      <w:pPr>
        <w:pStyle w:val="Paragraphedeliste"/>
        <w:numPr>
          <w:ilvl w:val="0"/>
          <w:numId w:val="8"/>
        </w:numPr>
        <w:spacing w:after="200" w:line="276" w:lineRule="auto"/>
        <w:jc w:val="both"/>
      </w:pPr>
      <w:r>
        <w:t>gestion des codes et des quotas pour tous les MFP</w:t>
      </w:r>
      <w:r w:rsidR="0027206D">
        <w:t xml:space="preserve"> A3</w:t>
      </w:r>
      <w:r>
        <w:t xml:space="preserve">, </w:t>
      </w:r>
    </w:p>
    <w:p w:rsidR="004539B6" w:rsidRDefault="004539B6" w:rsidP="00153B11">
      <w:pPr>
        <w:pStyle w:val="Paragraphedeliste"/>
        <w:numPr>
          <w:ilvl w:val="0"/>
          <w:numId w:val="8"/>
        </w:numPr>
        <w:spacing w:after="200" w:line="276" w:lineRule="auto"/>
        <w:jc w:val="both"/>
      </w:pPr>
      <w:r>
        <w:t>impression différée pour tous les MFP A3,</w:t>
      </w:r>
    </w:p>
    <w:p w:rsidR="00153B11" w:rsidRDefault="00153B11" w:rsidP="00153B11">
      <w:pPr>
        <w:pStyle w:val="Paragraphedeliste"/>
        <w:numPr>
          <w:ilvl w:val="0"/>
          <w:numId w:val="8"/>
        </w:numPr>
        <w:spacing w:after="200" w:line="276" w:lineRule="auto"/>
        <w:jc w:val="both"/>
      </w:pPr>
      <w:r>
        <w:t xml:space="preserve">fonction scan vers fichier pour tous les MFP, </w:t>
      </w:r>
    </w:p>
    <w:p w:rsidR="00153B11" w:rsidRDefault="00153B11" w:rsidP="00153B11">
      <w:pPr>
        <w:pStyle w:val="Paragraphedeliste"/>
        <w:numPr>
          <w:ilvl w:val="0"/>
          <w:numId w:val="8"/>
        </w:numPr>
        <w:spacing w:after="200" w:line="276" w:lineRule="auto"/>
        <w:jc w:val="both"/>
      </w:pPr>
      <w:r>
        <w:t xml:space="preserve">fonction </w:t>
      </w:r>
      <w:proofErr w:type="spellStart"/>
      <w:r>
        <w:t>LanFax</w:t>
      </w:r>
      <w:proofErr w:type="spellEnd"/>
      <w:r>
        <w:t xml:space="preserve"> pour tous les MFP équipés d’une carte fax, </w:t>
      </w:r>
    </w:p>
    <w:p w:rsidR="00153B11" w:rsidRDefault="00153B11" w:rsidP="00153B11">
      <w:pPr>
        <w:pStyle w:val="Paragraphedeliste"/>
        <w:numPr>
          <w:ilvl w:val="0"/>
          <w:numId w:val="8"/>
        </w:numPr>
        <w:spacing w:after="200" w:line="276" w:lineRule="auto"/>
        <w:jc w:val="both"/>
      </w:pPr>
      <w:r>
        <w:t>langage PCL</w:t>
      </w:r>
      <w:r w:rsidR="00BB44EC">
        <w:t>,</w:t>
      </w:r>
    </w:p>
    <w:p w:rsidR="00153B11" w:rsidRDefault="00BB44EC" w:rsidP="00153B11">
      <w:pPr>
        <w:pStyle w:val="Paragraphedeliste"/>
        <w:numPr>
          <w:ilvl w:val="0"/>
          <w:numId w:val="8"/>
        </w:numPr>
        <w:spacing w:after="200" w:line="276" w:lineRule="auto"/>
        <w:jc w:val="both"/>
      </w:pPr>
      <w:r>
        <w:t>protocole SNMP,</w:t>
      </w:r>
    </w:p>
    <w:p w:rsidR="00BB44EC" w:rsidRPr="00BB44EC" w:rsidRDefault="00BB44EC" w:rsidP="00153B11">
      <w:pPr>
        <w:pStyle w:val="Paragraphedeliste"/>
        <w:numPr>
          <w:ilvl w:val="0"/>
          <w:numId w:val="8"/>
        </w:numPr>
        <w:spacing w:after="200" w:line="276" w:lineRule="auto"/>
        <w:jc w:val="both"/>
        <w:rPr>
          <w:b/>
          <w:color w:val="FF0000"/>
        </w:rPr>
      </w:pPr>
      <w:r w:rsidRPr="00BB44EC">
        <w:rPr>
          <w:b/>
          <w:color w:val="FF0000"/>
        </w:rPr>
        <w:t>Postscript</w:t>
      </w:r>
    </w:p>
    <w:p w:rsidR="00FE2A0E" w:rsidRDefault="00FE2A0E" w:rsidP="00B445AB">
      <w:pPr>
        <w:tabs>
          <w:tab w:val="left" w:pos="1701"/>
          <w:tab w:val="left" w:pos="5670"/>
        </w:tabs>
        <w:jc w:val="both"/>
        <w:rPr>
          <w:rFonts w:cs="Tahoma"/>
          <w:b/>
          <w:bCs/>
          <w:u w:val="single"/>
        </w:rPr>
      </w:pPr>
    </w:p>
    <w:p w:rsidR="00FE2A0E" w:rsidRDefault="00FE2A0E" w:rsidP="00B445AB">
      <w:pPr>
        <w:tabs>
          <w:tab w:val="left" w:pos="1701"/>
          <w:tab w:val="left" w:pos="5670"/>
        </w:tabs>
        <w:jc w:val="both"/>
        <w:rPr>
          <w:rFonts w:cs="Tahoma"/>
          <w:b/>
          <w:bCs/>
          <w:u w:val="single"/>
        </w:rPr>
      </w:pPr>
    </w:p>
    <w:p w:rsidR="00B445AB" w:rsidRDefault="00B445AB" w:rsidP="00B445AB">
      <w:pPr>
        <w:tabs>
          <w:tab w:val="left" w:pos="1701"/>
          <w:tab w:val="left" w:pos="5670"/>
        </w:tabs>
        <w:jc w:val="both"/>
        <w:rPr>
          <w:rFonts w:cs="Tahoma"/>
          <w:b/>
          <w:bCs/>
          <w:u w:val="single"/>
        </w:rPr>
      </w:pPr>
      <w:r>
        <w:rPr>
          <w:rFonts w:cs="Tahoma"/>
          <w:b/>
          <w:bCs/>
          <w:u w:val="single"/>
        </w:rPr>
        <w:t>1</w:t>
      </w:r>
      <w:r w:rsidR="00CA15C1">
        <w:rPr>
          <w:rFonts w:cs="Tahoma"/>
          <w:b/>
          <w:bCs/>
          <w:u w:val="single"/>
        </w:rPr>
        <w:t xml:space="preserve">7 </w:t>
      </w:r>
      <w:r>
        <w:rPr>
          <w:rFonts w:cs="Tahoma"/>
          <w:b/>
          <w:bCs/>
          <w:u w:val="single"/>
        </w:rPr>
        <w:t>/ Limites des prestations :</w:t>
      </w:r>
    </w:p>
    <w:p w:rsidR="00B445AB" w:rsidRDefault="00B445AB" w:rsidP="00B445AB">
      <w:pPr>
        <w:autoSpaceDE w:val="0"/>
        <w:autoSpaceDN w:val="0"/>
        <w:adjustRightInd w:val="0"/>
        <w:rPr>
          <w:rFonts w:cstheme="minorHAnsi"/>
          <w:szCs w:val="22"/>
        </w:rPr>
      </w:pPr>
    </w:p>
    <w:p w:rsidR="00B445AB" w:rsidRPr="00B445AB" w:rsidRDefault="00B445AB" w:rsidP="00B445AB">
      <w:pPr>
        <w:autoSpaceDE w:val="0"/>
        <w:autoSpaceDN w:val="0"/>
        <w:adjustRightInd w:val="0"/>
        <w:rPr>
          <w:rFonts w:cstheme="minorHAnsi"/>
          <w:szCs w:val="22"/>
        </w:rPr>
      </w:pPr>
      <w:r w:rsidRPr="00B445AB">
        <w:rPr>
          <w:rFonts w:cstheme="minorHAnsi"/>
          <w:szCs w:val="22"/>
        </w:rPr>
        <w:t>Les interventions consécutives à une utilisation anormale du matériel feront l’objet impératif d’un devis préalable et donneront lieu à l’établissement de bons de commande qui comporteront au minimum :</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la référence au marché,</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 xml:space="preserve">la </w:t>
      </w:r>
      <w:r w:rsidR="00D7280C" w:rsidRPr="0099634A">
        <w:rPr>
          <w:rFonts w:cstheme="minorHAnsi"/>
          <w:szCs w:val="22"/>
        </w:rPr>
        <w:t>désignation du matériel (marque</w:t>
      </w:r>
      <w:r w:rsidRPr="0099634A">
        <w:rPr>
          <w:rFonts w:cstheme="minorHAnsi"/>
          <w:szCs w:val="22"/>
        </w:rPr>
        <w:t>, modèle et matricule),</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le lieu d’implantation du matériel,</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la nature de l’intervention demandée,</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le délai d’intervention,</w:t>
      </w:r>
    </w:p>
    <w:p w:rsidR="00B445AB" w:rsidRPr="0099634A" w:rsidRDefault="00B445AB" w:rsidP="0099634A">
      <w:pPr>
        <w:pStyle w:val="Paragraphedeliste"/>
        <w:numPr>
          <w:ilvl w:val="0"/>
          <w:numId w:val="13"/>
        </w:numPr>
        <w:autoSpaceDE w:val="0"/>
        <w:autoSpaceDN w:val="0"/>
        <w:adjustRightInd w:val="0"/>
        <w:ind w:left="709" w:hanging="283"/>
        <w:rPr>
          <w:rFonts w:cstheme="minorHAnsi"/>
          <w:szCs w:val="22"/>
        </w:rPr>
      </w:pPr>
      <w:r w:rsidRPr="0099634A">
        <w:rPr>
          <w:rFonts w:cstheme="minorHAnsi"/>
          <w:szCs w:val="22"/>
        </w:rPr>
        <w:t>le prix H.T et T.T.C des pièces à remplacer.</w:t>
      </w:r>
    </w:p>
    <w:p w:rsidR="00B445AB" w:rsidRPr="00B445AB" w:rsidRDefault="00B445AB" w:rsidP="00B445AB">
      <w:pPr>
        <w:autoSpaceDE w:val="0"/>
        <w:autoSpaceDN w:val="0"/>
        <w:adjustRightInd w:val="0"/>
        <w:ind w:left="993"/>
        <w:rPr>
          <w:rFonts w:cstheme="minorHAnsi"/>
          <w:szCs w:val="22"/>
        </w:rPr>
      </w:pPr>
    </w:p>
    <w:p w:rsidR="00B02715" w:rsidRPr="00B445AB" w:rsidRDefault="00B445AB" w:rsidP="00B445AB">
      <w:pPr>
        <w:autoSpaceDE w:val="0"/>
        <w:autoSpaceDN w:val="0"/>
        <w:adjustRightInd w:val="0"/>
        <w:rPr>
          <w:rFonts w:cstheme="minorHAnsi"/>
          <w:b/>
          <w:bCs/>
          <w:u w:val="single"/>
        </w:rPr>
      </w:pPr>
      <w:r w:rsidRPr="00B445AB">
        <w:rPr>
          <w:rFonts w:cstheme="minorHAnsi"/>
          <w:szCs w:val="22"/>
        </w:rPr>
        <w:t>L’utilisation anormale du matériel correspond aux dommages accidentels ou volontaires</w:t>
      </w:r>
      <w:r>
        <w:rPr>
          <w:rFonts w:cstheme="minorHAnsi"/>
          <w:szCs w:val="22"/>
        </w:rPr>
        <w:t xml:space="preserve"> </w:t>
      </w:r>
      <w:r w:rsidRPr="00B445AB">
        <w:rPr>
          <w:rFonts w:cstheme="minorHAnsi"/>
          <w:szCs w:val="22"/>
        </w:rPr>
        <w:t xml:space="preserve">survenus aux matériels suite </w:t>
      </w:r>
      <w:r>
        <w:rPr>
          <w:rFonts w:cstheme="minorHAnsi"/>
          <w:szCs w:val="22"/>
        </w:rPr>
        <w:t xml:space="preserve">à </w:t>
      </w:r>
      <w:r w:rsidRPr="00B445AB">
        <w:rPr>
          <w:rFonts w:cstheme="minorHAnsi"/>
          <w:szCs w:val="22"/>
        </w:rPr>
        <w:t xml:space="preserve">de fausses </w:t>
      </w:r>
      <w:r w:rsidR="00F619D5" w:rsidRPr="00B445AB">
        <w:rPr>
          <w:rFonts w:cstheme="minorHAnsi"/>
          <w:szCs w:val="22"/>
        </w:rPr>
        <w:t>manœuvres</w:t>
      </w:r>
      <w:r w:rsidRPr="00B445AB">
        <w:rPr>
          <w:rFonts w:cstheme="minorHAnsi"/>
          <w:szCs w:val="22"/>
        </w:rPr>
        <w:t xml:space="preserve"> du personnel entraînant la détérioration ou le bris de certaines pièces </w:t>
      </w:r>
      <w:r w:rsidR="00E30F9C">
        <w:rPr>
          <w:rFonts w:cstheme="minorHAnsi"/>
          <w:szCs w:val="22"/>
        </w:rPr>
        <w:t xml:space="preserve">ainsi </w:t>
      </w:r>
      <w:r w:rsidRPr="00B445AB">
        <w:rPr>
          <w:rFonts w:cstheme="minorHAnsi"/>
          <w:szCs w:val="22"/>
        </w:rPr>
        <w:t>que les chocs subis à</w:t>
      </w:r>
      <w:r>
        <w:rPr>
          <w:rFonts w:cstheme="minorHAnsi"/>
          <w:szCs w:val="22"/>
        </w:rPr>
        <w:t xml:space="preserve"> </w:t>
      </w:r>
      <w:r w:rsidRPr="00B445AB">
        <w:rPr>
          <w:rFonts w:cstheme="minorHAnsi"/>
          <w:szCs w:val="22"/>
        </w:rPr>
        <w:t>l’occasion de déplacement des matériels non imputables au titulaire.</w:t>
      </w:r>
    </w:p>
    <w:p w:rsidR="00B02715" w:rsidRDefault="00B02715" w:rsidP="00C95520">
      <w:pPr>
        <w:tabs>
          <w:tab w:val="left" w:pos="1701"/>
          <w:tab w:val="left" w:pos="5670"/>
        </w:tabs>
        <w:jc w:val="both"/>
        <w:rPr>
          <w:rFonts w:cs="Tahoma"/>
          <w:b/>
          <w:bCs/>
          <w:u w:val="single"/>
        </w:rPr>
      </w:pPr>
    </w:p>
    <w:p w:rsidR="00FE2A0E" w:rsidRDefault="00FE2A0E" w:rsidP="000554AB">
      <w:pPr>
        <w:rPr>
          <w:b/>
          <w:bCs/>
          <w:u w:val="single"/>
        </w:rPr>
      </w:pPr>
    </w:p>
    <w:p w:rsidR="00BB7BA5" w:rsidRDefault="00BB7BA5" w:rsidP="00BB7BA5">
      <w:pPr>
        <w:tabs>
          <w:tab w:val="left" w:pos="1701"/>
          <w:tab w:val="left" w:pos="5670"/>
        </w:tabs>
        <w:jc w:val="both"/>
        <w:rPr>
          <w:rFonts w:cs="Tahoma"/>
          <w:b/>
          <w:bCs/>
          <w:u w:val="single"/>
        </w:rPr>
      </w:pPr>
      <w:r>
        <w:rPr>
          <w:rFonts w:cs="Tahoma"/>
          <w:b/>
          <w:bCs/>
          <w:u w:val="single"/>
        </w:rPr>
        <w:t>1</w:t>
      </w:r>
      <w:r w:rsidR="00CA15C1">
        <w:rPr>
          <w:rFonts w:cs="Tahoma"/>
          <w:b/>
          <w:bCs/>
          <w:u w:val="single"/>
        </w:rPr>
        <w:t xml:space="preserve">8 </w:t>
      </w:r>
      <w:r>
        <w:rPr>
          <w:rFonts w:cs="Tahoma"/>
          <w:b/>
          <w:bCs/>
          <w:u w:val="single"/>
        </w:rPr>
        <w:t>/ Plan d’Assurance Qualité (P.A.Q) :</w:t>
      </w:r>
    </w:p>
    <w:p w:rsidR="00BB7BA5" w:rsidRDefault="00BB7BA5" w:rsidP="00BB7BA5">
      <w:pPr>
        <w:tabs>
          <w:tab w:val="left" w:pos="1701"/>
          <w:tab w:val="left" w:pos="5670"/>
        </w:tabs>
        <w:jc w:val="both"/>
        <w:rPr>
          <w:rFonts w:cs="Tahoma"/>
          <w:b/>
          <w:bCs/>
          <w:u w:val="single"/>
        </w:rPr>
      </w:pPr>
    </w:p>
    <w:p w:rsidR="00BB7BA5" w:rsidRPr="0063154E" w:rsidRDefault="005A5545" w:rsidP="00BB7BA5">
      <w:pPr>
        <w:pStyle w:val="Sansinterligne"/>
      </w:pPr>
      <w:r>
        <w:t>Dans l</w:t>
      </w:r>
      <w:r w:rsidR="00BB7BA5">
        <w:t xml:space="preserve">e cadre de la mise en place du projet de renouvellement du parc d’impression, un Plan d’Assurance Qualité (PAQ) est mis en œuvre. </w:t>
      </w:r>
      <w:r w:rsidR="00BB7BA5" w:rsidRPr="0063154E">
        <w:t>Ce PAQ définit les méthodes, l'organisation et les activités d'assurance qualit</w:t>
      </w:r>
      <w:r w:rsidR="00BB7BA5">
        <w:t>é spécifiques au projet.</w:t>
      </w:r>
    </w:p>
    <w:p w:rsidR="00BB7BA5" w:rsidRDefault="00BB7BA5" w:rsidP="00BB7BA5">
      <w:pPr>
        <w:autoSpaceDE w:val="0"/>
        <w:autoSpaceDN w:val="0"/>
        <w:adjustRightInd w:val="0"/>
      </w:pPr>
    </w:p>
    <w:p w:rsidR="00BB7BA5" w:rsidRDefault="00BB7BA5" w:rsidP="00BB7BA5">
      <w:pPr>
        <w:autoSpaceDE w:val="0"/>
        <w:autoSpaceDN w:val="0"/>
        <w:adjustRightInd w:val="0"/>
      </w:pPr>
      <w:r w:rsidRPr="0063154E">
        <w:t xml:space="preserve">L'utilisation </w:t>
      </w:r>
      <w:r>
        <w:t>du</w:t>
      </w:r>
      <w:r w:rsidRPr="0063154E">
        <w:t xml:space="preserve"> PAQ doit permettre d'atteindre les objectifs suivants :</w:t>
      </w:r>
    </w:p>
    <w:p w:rsidR="00BB7BA5" w:rsidRPr="0063154E" w:rsidRDefault="00BB7BA5" w:rsidP="00BB7BA5">
      <w:pPr>
        <w:autoSpaceDE w:val="0"/>
        <w:autoSpaceDN w:val="0"/>
        <w:adjustRightInd w:val="0"/>
      </w:pPr>
    </w:p>
    <w:p w:rsidR="00BB7BA5" w:rsidRPr="0063154E" w:rsidRDefault="00BB7BA5" w:rsidP="0099634A">
      <w:pPr>
        <w:pStyle w:val="Paragraphedeliste"/>
        <w:widowControl w:val="0"/>
        <w:numPr>
          <w:ilvl w:val="0"/>
          <w:numId w:val="14"/>
        </w:numPr>
        <w:suppressAutoHyphens/>
        <w:autoSpaceDE w:val="0"/>
        <w:autoSpaceDN w:val="0"/>
        <w:adjustRightInd w:val="0"/>
        <w:jc w:val="both"/>
      </w:pPr>
      <w:r w:rsidRPr="0063154E">
        <w:t xml:space="preserve">Constituer une </w:t>
      </w:r>
      <w:r w:rsidRPr="006A3939">
        <w:rPr>
          <w:b/>
          <w:i/>
        </w:rPr>
        <w:t>référence commune</w:t>
      </w:r>
      <w:r w:rsidRPr="0063154E">
        <w:t xml:space="preserve"> à tous les membres </w:t>
      </w:r>
      <w:r>
        <w:t xml:space="preserve">du comité de </w:t>
      </w:r>
      <w:r w:rsidRPr="0063154E">
        <w:t>projet. Il permettra d'assurer une bonne cohérence et une homogénéité dans les méthodes de travail.</w:t>
      </w:r>
    </w:p>
    <w:p w:rsidR="00BB7BA5" w:rsidRPr="0063154E" w:rsidRDefault="00BB7BA5" w:rsidP="0099634A">
      <w:pPr>
        <w:pStyle w:val="Paragraphedeliste"/>
        <w:widowControl w:val="0"/>
        <w:numPr>
          <w:ilvl w:val="0"/>
          <w:numId w:val="14"/>
        </w:numPr>
        <w:suppressAutoHyphens/>
        <w:autoSpaceDE w:val="0"/>
        <w:autoSpaceDN w:val="0"/>
        <w:adjustRightInd w:val="0"/>
        <w:jc w:val="both"/>
        <w:rPr>
          <w:i/>
          <w:iCs/>
        </w:rPr>
      </w:pPr>
      <w:r w:rsidRPr="0063154E">
        <w:t xml:space="preserve">Garantir la </w:t>
      </w:r>
      <w:r w:rsidRPr="006A3939">
        <w:rPr>
          <w:b/>
          <w:i/>
        </w:rPr>
        <w:t>conformité des prestations</w:t>
      </w:r>
      <w:r w:rsidRPr="0063154E">
        <w:t xml:space="preserve"> </w:t>
      </w:r>
      <w:r>
        <w:t>en fonction du marché passé.</w:t>
      </w:r>
    </w:p>
    <w:p w:rsidR="00BB7BA5" w:rsidRDefault="00BB7BA5" w:rsidP="0099634A">
      <w:pPr>
        <w:pStyle w:val="Paragraphedeliste"/>
        <w:widowControl w:val="0"/>
        <w:numPr>
          <w:ilvl w:val="0"/>
          <w:numId w:val="14"/>
        </w:numPr>
        <w:suppressAutoHyphens/>
        <w:autoSpaceDE w:val="0"/>
        <w:autoSpaceDN w:val="0"/>
        <w:adjustRightInd w:val="0"/>
        <w:jc w:val="both"/>
      </w:pPr>
      <w:r w:rsidRPr="0063154E">
        <w:t xml:space="preserve">Définir les </w:t>
      </w:r>
      <w:r w:rsidRPr="006A3939">
        <w:rPr>
          <w:b/>
          <w:i/>
        </w:rPr>
        <w:t>procédures</w:t>
      </w:r>
      <w:r w:rsidRPr="0063154E">
        <w:t xml:space="preserve"> à suivre, les outils à ut</w:t>
      </w:r>
      <w:r>
        <w:t xml:space="preserve">iliser, les normes à respecter </w:t>
      </w:r>
      <w:r w:rsidRPr="0063154E">
        <w:t xml:space="preserve">et les </w:t>
      </w:r>
      <w:r w:rsidRPr="006A3939">
        <w:rPr>
          <w:b/>
          <w:i/>
        </w:rPr>
        <w:t>contrôles</w:t>
      </w:r>
      <w:r w:rsidRPr="0063154E">
        <w:t xml:space="preserve"> prévus pour chaque activité.</w:t>
      </w:r>
    </w:p>
    <w:p w:rsidR="00BB7BA5" w:rsidRDefault="00BB7BA5" w:rsidP="00BB7BA5">
      <w:pPr>
        <w:pStyle w:val="Paragraphedeliste"/>
        <w:widowControl w:val="0"/>
        <w:suppressAutoHyphens/>
        <w:autoSpaceDE w:val="0"/>
        <w:autoSpaceDN w:val="0"/>
        <w:adjustRightInd w:val="0"/>
        <w:jc w:val="both"/>
      </w:pPr>
    </w:p>
    <w:p w:rsidR="00BB7BA5" w:rsidRDefault="00BB7BA5" w:rsidP="00BB7BA5">
      <w:pPr>
        <w:pStyle w:val="Sansinterligne"/>
      </w:pPr>
      <w:r>
        <w:t xml:space="preserve">Le candidat retenu interviendra sur le PAQ lors de la réunion de « Cadrage Fournisseur » qui aura lieu après l’attribution du marché. </w:t>
      </w:r>
      <w:r w:rsidR="005A5545">
        <w:t>Un Rapport de Cadrage (RC)</w:t>
      </w:r>
      <w:r>
        <w:t xml:space="preserve"> consignera les actions. </w:t>
      </w:r>
      <w:r w:rsidR="005A5545">
        <w:t>Il</w:t>
      </w:r>
      <w:r>
        <w:t xml:space="preserve"> pourra servir de justificatif dans la mise en place de pénalités en cas de non respect des engagements pris par le candidat retenu sur les délais de mise en œuvre de sa prestation.</w:t>
      </w:r>
    </w:p>
    <w:p w:rsidR="00BB7BA5" w:rsidRPr="00FC1792" w:rsidRDefault="00BB7BA5" w:rsidP="00BB7BA5">
      <w:pPr>
        <w:pStyle w:val="Sansinterligne"/>
      </w:pPr>
      <w:r w:rsidRPr="00754243">
        <w:rPr>
          <w:rFonts w:cs="Tahoma"/>
          <w:bCs/>
        </w:rPr>
        <w:t>Des réunions de suivi seront régulièrement mises en place afin de valider la conformité de l’offre</w:t>
      </w:r>
      <w:r>
        <w:rPr>
          <w:rFonts w:cs="Tahoma"/>
          <w:bCs/>
        </w:rPr>
        <w:t xml:space="preserve"> et le suivi du PAQ</w:t>
      </w:r>
      <w:r w:rsidRPr="00754243">
        <w:rPr>
          <w:rFonts w:cs="Tahoma"/>
          <w:bCs/>
        </w:rPr>
        <w:t>.</w:t>
      </w:r>
    </w:p>
    <w:p w:rsidR="00BB7BA5" w:rsidRDefault="00BB7BA5" w:rsidP="000554AB">
      <w:pPr>
        <w:rPr>
          <w:b/>
          <w:bCs/>
          <w:u w:val="single"/>
        </w:rPr>
      </w:pPr>
    </w:p>
    <w:p w:rsidR="00BB7BA5" w:rsidRDefault="00BB7BA5" w:rsidP="000554AB">
      <w:pPr>
        <w:rPr>
          <w:b/>
          <w:bCs/>
          <w:u w:val="single"/>
        </w:rPr>
      </w:pPr>
    </w:p>
    <w:p w:rsidR="00CA15C1" w:rsidRDefault="00CA15C1" w:rsidP="000554AB">
      <w:pPr>
        <w:rPr>
          <w:b/>
          <w:bCs/>
          <w:u w:val="single"/>
        </w:rPr>
      </w:pPr>
    </w:p>
    <w:p w:rsidR="00BB7BA5" w:rsidRDefault="00BB7BA5" w:rsidP="000554AB">
      <w:pPr>
        <w:rPr>
          <w:b/>
          <w:bCs/>
          <w:u w:val="single"/>
        </w:rPr>
      </w:pPr>
    </w:p>
    <w:p w:rsidR="00FE2A0E" w:rsidRDefault="00FE2A0E" w:rsidP="000554AB">
      <w:pPr>
        <w:rPr>
          <w:b/>
          <w:bCs/>
          <w:u w:val="single"/>
        </w:rPr>
      </w:pPr>
    </w:p>
    <w:p w:rsidR="00C055F2" w:rsidRDefault="000554AB" w:rsidP="00F619D5">
      <w:pPr>
        <w:rPr>
          <w:bCs/>
        </w:rPr>
      </w:pPr>
      <w:r>
        <w:rPr>
          <w:b/>
          <w:bCs/>
          <w:u w:val="single"/>
        </w:rPr>
        <w:t>1</w:t>
      </w:r>
      <w:r w:rsidR="00CA15C1">
        <w:rPr>
          <w:b/>
          <w:bCs/>
          <w:u w:val="single"/>
        </w:rPr>
        <w:t xml:space="preserve">9 </w:t>
      </w:r>
      <w:r w:rsidR="005A5545">
        <w:rPr>
          <w:b/>
          <w:bCs/>
          <w:u w:val="single"/>
        </w:rPr>
        <w:t>/ Logiciel</w:t>
      </w:r>
      <w:r w:rsidR="00F619D5">
        <w:rPr>
          <w:b/>
          <w:bCs/>
          <w:u w:val="single"/>
        </w:rPr>
        <w:t xml:space="preserve"> de remontée de compteurs : </w:t>
      </w:r>
    </w:p>
    <w:p w:rsidR="005D25D7" w:rsidRDefault="005D25D7" w:rsidP="000554AB">
      <w:pPr>
        <w:rPr>
          <w:bCs/>
        </w:rPr>
      </w:pPr>
    </w:p>
    <w:p w:rsidR="005D25D7" w:rsidRPr="005D25D7" w:rsidRDefault="005D25D7" w:rsidP="005D25D7">
      <w:pPr>
        <w:rPr>
          <w:bCs/>
        </w:rPr>
      </w:pPr>
      <w:r w:rsidRPr="005D25D7">
        <w:rPr>
          <w:bCs/>
        </w:rPr>
        <w:t>Le candidat présentera dans son offre, une solution logicielle de remontée de compteurs pour les matériels connectés directement au réseau informatique.</w:t>
      </w:r>
    </w:p>
    <w:p w:rsidR="005D25D7" w:rsidRPr="005D25D7" w:rsidRDefault="005D25D7" w:rsidP="005D25D7">
      <w:pPr>
        <w:rPr>
          <w:bCs/>
        </w:rPr>
      </w:pPr>
    </w:p>
    <w:p w:rsidR="005D25D7" w:rsidRDefault="005D25D7" w:rsidP="005D25D7">
      <w:pPr>
        <w:rPr>
          <w:bCs/>
        </w:rPr>
      </w:pPr>
      <w:r w:rsidRPr="005D25D7">
        <w:rPr>
          <w:bCs/>
        </w:rPr>
        <w:t>L’objectif principal est d’obtenir une remontée des comp</w:t>
      </w:r>
      <w:r>
        <w:rPr>
          <w:bCs/>
        </w:rPr>
        <w:t>teurs N&amp;B et Couleur centralisée</w:t>
      </w:r>
      <w:r w:rsidRPr="005D25D7">
        <w:rPr>
          <w:bCs/>
        </w:rPr>
        <w:t xml:space="preserve"> pour l’ensemble des matériels installés et connectés au réseau.</w:t>
      </w:r>
    </w:p>
    <w:p w:rsidR="00B77817" w:rsidRPr="005D25D7" w:rsidRDefault="00B77817" w:rsidP="005D25D7">
      <w:pPr>
        <w:rPr>
          <w:bCs/>
        </w:rPr>
      </w:pPr>
    </w:p>
    <w:p w:rsidR="00B77817" w:rsidRDefault="00B77817" w:rsidP="00B77817">
      <w:pPr>
        <w:rPr>
          <w:bCs/>
        </w:rPr>
      </w:pPr>
      <w:r w:rsidRPr="005D25D7">
        <w:rPr>
          <w:bCs/>
        </w:rPr>
        <w:t>Le candidat remettra un mémoire technique présentant les principaux avantages de sa solution.</w:t>
      </w:r>
    </w:p>
    <w:p w:rsidR="00B77817" w:rsidRPr="005D25D7" w:rsidRDefault="00B77817" w:rsidP="00B77817">
      <w:pPr>
        <w:rPr>
          <w:bCs/>
        </w:rPr>
      </w:pPr>
      <w:r w:rsidRPr="005D25D7">
        <w:rPr>
          <w:bCs/>
        </w:rPr>
        <w:t>Il détaillera aussi le contenu des formations administrateurs et utilisateurs qu’il souhaite mettre en œuvre.</w:t>
      </w:r>
    </w:p>
    <w:p w:rsidR="00B77817" w:rsidRDefault="00B77817" w:rsidP="00B77817"/>
    <w:p w:rsidR="00B77817" w:rsidRPr="005D25D7" w:rsidRDefault="00B77817" w:rsidP="00B77817">
      <w:pPr>
        <w:jc w:val="both"/>
        <w:rPr>
          <w:iCs/>
        </w:rPr>
      </w:pPr>
      <w:r w:rsidRPr="005D25D7">
        <w:rPr>
          <w:iCs/>
        </w:rPr>
        <w:t>Une démonstration des capacités de la solution proposée par le candidat sera demandée aux candidats.</w:t>
      </w:r>
    </w:p>
    <w:p w:rsidR="00B77817" w:rsidRDefault="00B77817" w:rsidP="00B77817"/>
    <w:p w:rsidR="00B77817" w:rsidRDefault="00B77817" w:rsidP="00B77817">
      <w:pPr>
        <w:rPr>
          <w:bCs/>
        </w:rPr>
      </w:pPr>
      <w:r w:rsidRPr="00C055F2">
        <w:rPr>
          <w:bCs/>
        </w:rPr>
        <w:t>Il appartiendra au candidat de valider en amont l’ensemble des pré-requis techniques nécessaires à la mise en œuvre de sa solution.</w:t>
      </w:r>
      <w:r>
        <w:rPr>
          <w:bCs/>
        </w:rPr>
        <w:t xml:space="preserve"> A ce titre, une visite sur site pourra être programmée.</w:t>
      </w:r>
    </w:p>
    <w:p w:rsidR="005D25D7" w:rsidRPr="005D25D7" w:rsidRDefault="005D25D7" w:rsidP="005D25D7">
      <w:pPr>
        <w:rPr>
          <w:bCs/>
        </w:rPr>
      </w:pPr>
    </w:p>
    <w:p w:rsidR="00C055F2" w:rsidRDefault="00C055F2" w:rsidP="000554AB">
      <w:pPr>
        <w:rPr>
          <w:b/>
          <w:bCs/>
          <w:u w:val="single"/>
        </w:rPr>
      </w:pPr>
    </w:p>
    <w:p w:rsidR="004B223B" w:rsidRDefault="004B223B" w:rsidP="00CD5D0D">
      <w:pPr>
        <w:tabs>
          <w:tab w:val="left" w:pos="1701"/>
          <w:tab w:val="left" w:pos="5670"/>
        </w:tabs>
        <w:jc w:val="both"/>
        <w:rPr>
          <w:rFonts w:cs="Tahoma"/>
        </w:rPr>
      </w:pPr>
    </w:p>
    <w:p w:rsidR="004B223B" w:rsidRDefault="004B223B" w:rsidP="004B223B">
      <w:pPr>
        <w:rPr>
          <w:b/>
          <w:bCs/>
          <w:u w:val="single"/>
        </w:rPr>
      </w:pPr>
    </w:p>
    <w:p w:rsidR="004B223B" w:rsidRDefault="004B223B" w:rsidP="004B223B">
      <w:pPr>
        <w:rPr>
          <w:b/>
          <w:bCs/>
          <w:u w:val="single"/>
        </w:rPr>
      </w:pPr>
      <w:r>
        <w:rPr>
          <w:b/>
          <w:bCs/>
          <w:u w:val="single"/>
        </w:rPr>
        <w:t>20 / Différends :</w:t>
      </w:r>
    </w:p>
    <w:p w:rsidR="004B223B" w:rsidRDefault="004B223B" w:rsidP="004B223B">
      <w:pPr>
        <w:rPr>
          <w:b/>
          <w:bCs/>
          <w:u w:val="single"/>
        </w:rPr>
      </w:pPr>
    </w:p>
    <w:p w:rsidR="004B223B" w:rsidRPr="004B223B" w:rsidRDefault="004B223B" w:rsidP="004B223B">
      <w:pPr>
        <w:tabs>
          <w:tab w:val="left" w:pos="1701"/>
          <w:tab w:val="left" w:pos="5670"/>
        </w:tabs>
        <w:jc w:val="both"/>
        <w:rPr>
          <w:bCs/>
        </w:rPr>
      </w:pPr>
      <w:r w:rsidRPr="004B223B">
        <w:rPr>
          <w:bCs/>
        </w:rPr>
        <w:t xml:space="preserve">Pour tout litige découlant de l’exécution du présent </w:t>
      </w:r>
      <w:r>
        <w:rPr>
          <w:bCs/>
        </w:rPr>
        <w:t>marché</w:t>
      </w:r>
      <w:r w:rsidRPr="004B223B">
        <w:rPr>
          <w:bCs/>
        </w:rPr>
        <w:t xml:space="preserve"> la partie la plus diligente saisira les Tribunaux compétents.</w:t>
      </w:r>
    </w:p>
    <w:p w:rsidR="004B223B" w:rsidRPr="004B223B" w:rsidRDefault="004B223B" w:rsidP="004B223B">
      <w:pPr>
        <w:tabs>
          <w:tab w:val="left" w:pos="1701"/>
          <w:tab w:val="left" w:pos="5670"/>
        </w:tabs>
        <w:jc w:val="both"/>
        <w:rPr>
          <w:bCs/>
        </w:rPr>
      </w:pPr>
      <w:r>
        <w:rPr>
          <w:bCs/>
        </w:rPr>
        <w:t>Tout litige relatif à la conclusion, l’interprétation, l’exécution ou la cessation du présent marché sera soumis au Tribunal de Commerce de Lille exclusivement, y compris en référé, nonobstant l’appel en garantie ou la pluralité de défendeurs.</w:t>
      </w:r>
    </w:p>
    <w:p w:rsidR="004B223B" w:rsidRPr="00CD5D0D" w:rsidRDefault="004B223B" w:rsidP="00CD5D0D">
      <w:pPr>
        <w:tabs>
          <w:tab w:val="left" w:pos="1701"/>
          <w:tab w:val="left" w:pos="5670"/>
        </w:tabs>
        <w:jc w:val="both"/>
        <w:rPr>
          <w:rFonts w:cs="Tahoma"/>
        </w:rPr>
        <w:sectPr w:rsidR="004B223B" w:rsidRPr="00CD5D0D" w:rsidSect="008A51FE">
          <w:pgSz w:w="11906" w:h="16838" w:code="9"/>
          <w:pgMar w:top="720" w:right="720" w:bottom="720" w:left="720" w:header="709" w:footer="522" w:gutter="0"/>
          <w:cols w:space="708"/>
          <w:docGrid w:linePitch="360"/>
        </w:sectPr>
      </w:pPr>
    </w:p>
    <w:p w:rsidR="00154BD9" w:rsidRDefault="00154BD9"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6" w:name="_Toc414266692"/>
      <w:r>
        <w:rPr>
          <w:rFonts w:asciiTheme="minorHAnsi" w:hAnsiTheme="minorHAnsi" w:cstheme="minorHAnsi"/>
          <w:i w:val="0"/>
          <w:color w:val="FFFFFF" w:themeColor="background1"/>
        </w:rPr>
        <w:t>ACCEPTATION DES CONDITIONS DE L’APPEL D’OFFRE</w:t>
      </w:r>
      <w:r w:rsidR="00FC04D0">
        <w:rPr>
          <w:rFonts w:asciiTheme="minorHAnsi" w:hAnsiTheme="minorHAnsi" w:cstheme="minorHAnsi"/>
          <w:i w:val="0"/>
          <w:color w:val="FFFFFF" w:themeColor="background1"/>
        </w:rPr>
        <w:t>S</w:t>
      </w:r>
      <w:bookmarkEnd w:id="6"/>
    </w:p>
    <w:p w:rsidR="00154BD9" w:rsidRDefault="00154BD9" w:rsidP="00154BD9">
      <w:pPr>
        <w:pStyle w:val="Sansinterligne"/>
      </w:pPr>
    </w:p>
    <w:p w:rsidR="00154BD9" w:rsidRPr="000554AB" w:rsidRDefault="00154BD9" w:rsidP="00154BD9">
      <w:pPr>
        <w:pStyle w:val="Sansinterligne"/>
        <w:rPr>
          <w:rFonts w:cs="Tahoma"/>
          <w:b/>
          <w:bCs/>
          <w:u w:val="single"/>
        </w:rPr>
      </w:pPr>
    </w:p>
    <w:p w:rsidR="00154BD9" w:rsidRDefault="00154BD9" w:rsidP="006F4005">
      <w:pPr>
        <w:pStyle w:val="Sansinterligne"/>
        <w:jc w:val="both"/>
      </w:pPr>
      <w:r>
        <w:t>Le présent appel d’offre</w:t>
      </w:r>
      <w:r w:rsidR="00FC04D0">
        <w:t>s</w:t>
      </w:r>
      <w:r>
        <w:t xml:space="preserve"> définit l’ensemble des conditions relatives à l’acquisition, la maintenance et les services souhaités par le client pour la mise en place de sa politique d’impression.</w:t>
      </w:r>
    </w:p>
    <w:p w:rsidR="00154BD9" w:rsidRDefault="00154BD9" w:rsidP="006F4005">
      <w:pPr>
        <w:pStyle w:val="Sansinterligne"/>
        <w:jc w:val="both"/>
      </w:pPr>
    </w:p>
    <w:p w:rsidR="00154BD9" w:rsidRDefault="00154BD9" w:rsidP="006F4005">
      <w:pPr>
        <w:pStyle w:val="Sansinterligne"/>
        <w:jc w:val="both"/>
      </w:pPr>
      <w:r>
        <w:t xml:space="preserve">Le titulaire </w:t>
      </w:r>
      <w:r w:rsidR="00AC48FA">
        <w:t xml:space="preserve">s’engage à respecter la totalité des critères définis dans </w:t>
      </w:r>
      <w:r w:rsidR="004559AA">
        <w:t>l’appel d’offres ainsi que les conditions tarifaires qu’il propose.</w:t>
      </w:r>
    </w:p>
    <w:p w:rsidR="00496628" w:rsidRDefault="00496628" w:rsidP="006F4005">
      <w:pPr>
        <w:pStyle w:val="Sansinterligne"/>
        <w:jc w:val="both"/>
      </w:pPr>
    </w:p>
    <w:p w:rsidR="00496628" w:rsidRDefault="00496628" w:rsidP="006F4005">
      <w:pPr>
        <w:pStyle w:val="Sansinterligne"/>
        <w:jc w:val="both"/>
      </w:pPr>
      <w:r>
        <w:t xml:space="preserve">Les conditions spécifiées </w:t>
      </w:r>
      <w:r w:rsidR="004559AA">
        <w:t xml:space="preserve">ci-avant </w:t>
      </w:r>
      <w:r>
        <w:t>prévalent sur tout document contractuel relatif à l’acquisition ou la maintenance signé avec le titulaire à l’issue du présent appel d’offre</w:t>
      </w:r>
      <w:r w:rsidR="00FC04D0">
        <w:t>s</w:t>
      </w:r>
      <w:r w:rsidR="002977E6">
        <w:t xml:space="preserve">, et ce, sur </w:t>
      </w:r>
      <w:r w:rsidR="0027206D">
        <w:t>toute la durée du marché.</w:t>
      </w:r>
    </w:p>
    <w:p w:rsidR="00DE177B" w:rsidRDefault="00DE177B" w:rsidP="006F4005">
      <w:pPr>
        <w:pStyle w:val="Sansinterligne"/>
        <w:jc w:val="both"/>
      </w:pPr>
    </w:p>
    <w:p w:rsidR="006F4005" w:rsidRDefault="006F4005" w:rsidP="00154BD9">
      <w:pPr>
        <w:pStyle w:val="Sansinterligne"/>
      </w:pPr>
    </w:p>
    <w:p w:rsidR="00F51748" w:rsidRDefault="00F51748" w:rsidP="00154BD9">
      <w:pPr>
        <w:pStyle w:val="Sansinterligne"/>
      </w:pPr>
    </w:p>
    <w:p w:rsidR="00F51748" w:rsidRDefault="00F51748" w:rsidP="00154BD9">
      <w:pPr>
        <w:pStyle w:val="Sansinterligne"/>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r>
        <w:t>Date :</w:t>
      </w: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r>
        <w:t>Société et cachet de la société :</w:t>
      </w: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6F4005" w:rsidRDefault="00F51748" w:rsidP="00F51748">
      <w:pPr>
        <w:pStyle w:val="Sansinterligne"/>
        <w:pBdr>
          <w:top w:val="single" w:sz="4" w:space="1" w:color="auto"/>
          <w:left w:val="single" w:sz="4" w:space="4" w:color="auto"/>
          <w:bottom w:val="single" w:sz="4" w:space="1" w:color="auto"/>
          <w:right w:val="single" w:sz="4" w:space="4" w:color="auto"/>
        </w:pBdr>
      </w:pPr>
      <w:r>
        <w:t>Mention « Acceptation des conditions</w:t>
      </w:r>
      <w:r w:rsidR="006F4005">
        <w:t>»</w:t>
      </w:r>
      <w:r>
        <w:t> :</w:t>
      </w:r>
    </w:p>
    <w:p w:rsidR="006F4005" w:rsidRDefault="006F4005" w:rsidP="00F51748">
      <w:pPr>
        <w:pStyle w:val="Sansinterligne"/>
        <w:pBdr>
          <w:top w:val="single" w:sz="4" w:space="1" w:color="auto"/>
          <w:left w:val="single" w:sz="4" w:space="4" w:color="auto"/>
          <w:bottom w:val="single" w:sz="4" w:space="1" w:color="auto"/>
          <w:right w:val="single" w:sz="4" w:space="4" w:color="auto"/>
        </w:pBdr>
      </w:pPr>
    </w:p>
    <w:p w:rsidR="006F4005" w:rsidRDefault="006F4005"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AC48FA" w:rsidRDefault="006F4005" w:rsidP="00F51748">
      <w:pPr>
        <w:pStyle w:val="Sansinterligne"/>
        <w:pBdr>
          <w:top w:val="single" w:sz="4" w:space="1" w:color="auto"/>
          <w:left w:val="single" w:sz="4" w:space="4" w:color="auto"/>
          <w:bottom w:val="single" w:sz="4" w:space="1" w:color="auto"/>
          <w:right w:val="single" w:sz="4" w:space="4" w:color="auto"/>
        </w:pBdr>
      </w:pPr>
      <w:r>
        <w:t>Nom, Prénom :</w:t>
      </w:r>
    </w:p>
    <w:p w:rsidR="006F4005" w:rsidRDefault="006F4005" w:rsidP="00F51748">
      <w:pPr>
        <w:pStyle w:val="Sansinterligne"/>
        <w:pBdr>
          <w:top w:val="single" w:sz="4" w:space="1" w:color="auto"/>
          <w:left w:val="single" w:sz="4" w:space="4" w:color="auto"/>
          <w:bottom w:val="single" w:sz="4" w:space="1" w:color="auto"/>
          <w:right w:val="single" w:sz="4" w:space="4" w:color="auto"/>
        </w:pBdr>
      </w:pPr>
    </w:p>
    <w:p w:rsidR="006F4005" w:rsidRDefault="006F4005"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6F4005" w:rsidRDefault="006F4005" w:rsidP="00F51748">
      <w:pPr>
        <w:pStyle w:val="Sansinterligne"/>
        <w:pBdr>
          <w:top w:val="single" w:sz="4" w:space="1" w:color="auto"/>
          <w:left w:val="single" w:sz="4" w:space="4" w:color="auto"/>
          <w:bottom w:val="single" w:sz="4" w:space="1" w:color="auto"/>
          <w:right w:val="single" w:sz="4" w:space="4" w:color="auto"/>
        </w:pBdr>
      </w:pPr>
      <w:r>
        <w:t>Fonction</w:t>
      </w:r>
      <w:r w:rsidR="00F51748">
        <w:t> :</w:t>
      </w: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r>
        <w:t>Signature :</w:t>
      </w: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F51748" w:rsidRDefault="00F51748" w:rsidP="00F51748">
      <w:pPr>
        <w:pStyle w:val="Sansinterligne"/>
        <w:pBdr>
          <w:top w:val="single" w:sz="4" w:space="1" w:color="auto"/>
          <w:left w:val="single" w:sz="4" w:space="4" w:color="auto"/>
          <w:bottom w:val="single" w:sz="4" w:space="1" w:color="auto"/>
          <w:right w:val="single" w:sz="4" w:space="4" w:color="auto"/>
        </w:pBdr>
      </w:pPr>
    </w:p>
    <w:p w:rsidR="006F4005" w:rsidRDefault="00F51748" w:rsidP="00020922">
      <w:pPr>
        <w:tabs>
          <w:tab w:val="left" w:pos="1332"/>
        </w:tabs>
        <w:rPr>
          <w:sz w:val="16"/>
          <w:szCs w:val="16"/>
          <w:lang w:eastAsia="en-US"/>
        </w:rPr>
      </w:pPr>
      <w:r w:rsidRPr="00F51748">
        <w:rPr>
          <w:sz w:val="16"/>
          <w:szCs w:val="16"/>
          <w:lang w:eastAsia="en-US"/>
        </w:rPr>
        <w:t>Note : Veuillez parapher l’ensemble des pages du document y compris la dernière page</w:t>
      </w:r>
      <w:r w:rsidR="008A6D8E">
        <w:rPr>
          <w:sz w:val="16"/>
          <w:szCs w:val="16"/>
          <w:lang w:eastAsia="en-US"/>
        </w:rPr>
        <w:t xml:space="preserve"> et les annexes</w:t>
      </w:r>
      <w:r w:rsidRPr="00F51748">
        <w:rPr>
          <w:sz w:val="16"/>
          <w:szCs w:val="16"/>
          <w:lang w:eastAsia="en-US"/>
        </w:rPr>
        <w:t>.</w:t>
      </w:r>
    </w:p>
    <w:p w:rsidR="00217639" w:rsidRDefault="00217639" w:rsidP="00020922">
      <w:pPr>
        <w:tabs>
          <w:tab w:val="left" w:pos="1332"/>
        </w:tabs>
        <w:rPr>
          <w:sz w:val="16"/>
          <w:szCs w:val="16"/>
          <w:lang w:eastAsia="en-US"/>
        </w:rPr>
      </w:pPr>
    </w:p>
    <w:p w:rsidR="00217639" w:rsidRDefault="00217639" w:rsidP="00020922">
      <w:pPr>
        <w:tabs>
          <w:tab w:val="left" w:pos="1332"/>
        </w:tabs>
        <w:rPr>
          <w:sz w:val="16"/>
          <w:szCs w:val="16"/>
          <w:lang w:eastAsia="en-US"/>
        </w:rPr>
      </w:pPr>
    </w:p>
    <w:p w:rsidR="00217639" w:rsidRDefault="00217639" w:rsidP="00020922">
      <w:pPr>
        <w:tabs>
          <w:tab w:val="left" w:pos="1332"/>
        </w:tabs>
        <w:rPr>
          <w:sz w:val="16"/>
          <w:szCs w:val="16"/>
          <w:lang w:eastAsia="en-US"/>
        </w:rPr>
      </w:pPr>
    </w:p>
    <w:p w:rsidR="005F32BB" w:rsidRDefault="005F32BB" w:rsidP="008A6D8E">
      <w:pPr>
        <w:pStyle w:val="Titre2"/>
        <w:tabs>
          <w:tab w:val="center" w:pos="7699"/>
          <w:tab w:val="right" w:pos="15398"/>
        </w:tabs>
        <w:rPr>
          <w:b w:val="0"/>
          <w:i w:val="0"/>
          <w:sz w:val="16"/>
          <w:szCs w:val="16"/>
          <w:lang w:eastAsia="en-US"/>
        </w:rPr>
      </w:pPr>
    </w:p>
    <w:p w:rsidR="008A6D8E" w:rsidRDefault="008A6D8E" w:rsidP="008A6D8E">
      <w:pPr>
        <w:rPr>
          <w:lang w:eastAsia="en-US"/>
        </w:rPr>
      </w:pPr>
    </w:p>
    <w:p w:rsidR="004559AA" w:rsidRDefault="004559AA" w:rsidP="008A6D8E">
      <w:pPr>
        <w:rPr>
          <w:lang w:eastAsia="en-US"/>
        </w:rPr>
      </w:pPr>
    </w:p>
    <w:p w:rsidR="004559AA" w:rsidRDefault="004559AA" w:rsidP="008A6D8E">
      <w:pPr>
        <w:rPr>
          <w:lang w:eastAsia="en-US"/>
        </w:rPr>
      </w:pPr>
    </w:p>
    <w:p w:rsidR="008A6D8E" w:rsidRDefault="008A6D8E" w:rsidP="008A6D8E">
      <w:pPr>
        <w:rPr>
          <w:lang w:eastAsia="en-US"/>
        </w:rPr>
      </w:pPr>
    </w:p>
    <w:p w:rsidR="003748BB" w:rsidRDefault="003748BB" w:rsidP="008A6D8E">
      <w:pPr>
        <w:rPr>
          <w:lang w:eastAsia="en-US"/>
        </w:rPr>
      </w:pPr>
    </w:p>
    <w:p w:rsidR="008A6D8E" w:rsidRDefault="008A6D8E"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7" w:name="_Toc414266693"/>
      <w:r>
        <w:rPr>
          <w:rFonts w:asciiTheme="minorHAnsi" w:hAnsiTheme="minorHAnsi" w:cstheme="minorHAnsi"/>
          <w:i w:val="0"/>
          <w:color w:val="FFFFFF" w:themeColor="background1"/>
        </w:rPr>
        <w:t>ANNEXE</w:t>
      </w:r>
      <w:bookmarkEnd w:id="7"/>
    </w:p>
    <w:p w:rsidR="008A6D8E" w:rsidRDefault="008A6D8E" w:rsidP="008A6D8E">
      <w:pPr>
        <w:pStyle w:val="Sansinterligne"/>
      </w:pPr>
    </w:p>
    <w:p w:rsidR="00773FD3" w:rsidRDefault="008A6D8E" w:rsidP="008A6D8E">
      <w:pPr>
        <w:rPr>
          <w:b/>
          <w:lang w:eastAsia="en-US"/>
        </w:rPr>
      </w:pPr>
      <w:r w:rsidRPr="008A6D8E">
        <w:rPr>
          <w:b/>
          <w:lang w:eastAsia="en-US"/>
        </w:rPr>
        <w:t xml:space="preserve">- </w:t>
      </w:r>
      <w:r w:rsidR="00773FD3">
        <w:rPr>
          <w:b/>
          <w:lang w:eastAsia="en-US"/>
        </w:rPr>
        <w:t>Présentation du candidat</w:t>
      </w:r>
    </w:p>
    <w:p w:rsidR="00184C83" w:rsidRDefault="00184C83" w:rsidP="008A6D8E">
      <w:pPr>
        <w:rPr>
          <w:b/>
          <w:lang w:eastAsia="en-US"/>
        </w:rPr>
      </w:pPr>
      <w:r>
        <w:rPr>
          <w:b/>
          <w:lang w:eastAsia="en-US"/>
        </w:rPr>
        <w:t>- Détail de la configuration</w:t>
      </w:r>
    </w:p>
    <w:p w:rsidR="008A6D8E" w:rsidRPr="008A6D8E" w:rsidRDefault="00773FD3" w:rsidP="008A6D8E">
      <w:pPr>
        <w:rPr>
          <w:b/>
          <w:lang w:eastAsia="en-US"/>
        </w:rPr>
      </w:pPr>
      <w:r>
        <w:rPr>
          <w:b/>
          <w:lang w:eastAsia="en-US"/>
        </w:rPr>
        <w:t xml:space="preserve">- </w:t>
      </w:r>
      <w:r w:rsidR="008A6D8E" w:rsidRPr="008A6D8E">
        <w:rPr>
          <w:b/>
          <w:lang w:eastAsia="en-US"/>
        </w:rPr>
        <w:t>Grille de réponse</w:t>
      </w:r>
    </w:p>
    <w:p w:rsidR="008A6D8E" w:rsidRDefault="008A6D8E" w:rsidP="008A6D8E">
      <w:pPr>
        <w:rPr>
          <w:b/>
          <w:lang w:eastAsia="en-US"/>
        </w:rPr>
      </w:pPr>
      <w:r w:rsidRPr="008A6D8E">
        <w:rPr>
          <w:b/>
          <w:lang w:eastAsia="en-US"/>
        </w:rPr>
        <w:t>- Bordereau des Prix Unitaires – Détail Quantitatif Estimatif</w:t>
      </w:r>
    </w:p>
    <w:p w:rsidR="00B63A32" w:rsidRPr="008A6D8E" w:rsidRDefault="00B63A32" w:rsidP="008A6D8E">
      <w:pPr>
        <w:rPr>
          <w:b/>
          <w:lang w:eastAsia="en-US"/>
        </w:rPr>
      </w:pPr>
    </w:p>
    <w:p w:rsidR="008A6D8E" w:rsidRDefault="008A6D8E"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2019BF" w:rsidRDefault="002019BF" w:rsidP="008A6D8E">
      <w:pPr>
        <w:rPr>
          <w:lang w:eastAsia="en-US"/>
        </w:rPr>
      </w:pPr>
    </w:p>
    <w:p w:rsidR="00F619D5" w:rsidRDefault="00F619D5">
      <w:pPr>
        <w:rPr>
          <w:lang w:eastAsia="en-US"/>
        </w:rPr>
      </w:pPr>
      <w:r>
        <w:rPr>
          <w:lang w:eastAsia="en-US"/>
        </w:rPr>
        <w:br w:type="page"/>
      </w:r>
    </w:p>
    <w:p w:rsidR="002019BF" w:rsidRDefault="002019BF"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8" w:name="_Toc414266694"/>
      <w:r>
        <w:rPr>
          <w:rFonts w:asciiTheme="minorHAnsi" w:hAnsiTheme="minorHAnsi" w:cstheme="minorHAnsi"/>
          <w:i w:val="0"/>
          <w:color w:val="FFFFFF" w:themeColor="background1"/>
        </w:rPr>
        <w:t>NOTICE</w:t>
      </w:r>
      <w:bookmarkEnd w:id="8"/>
    </w:p>
    <w:p w:rsidR="002019BF" w:rsidRDefault="002019BF" w:rsidP="008A6D8E">
      <w:pPr>
        <w:rPr>
          <w:lang w:eastAsia="en-US"/>
        </w:rPr>
      </w:pPr>
    </w:p>
    <w:p w:rsidR="0026554A" w:rsidRDefault="0026554A" w:rsidP="008A6D8E">
      <w:pPr>
        <w:rPr>
          <w:lang w:eastAsia="en-US"/>
        </w:rPr>
      </w:pPr>
      <w:r>
        <w:rPr>
          <w:lang w:eastAsia="en-US"/>
        </w:rPr>
        <w:t>Afin de pouvoir traiter les réponses des candidats il est impératif de suivre les demandes suivantes :</w:t>
      </w:r>
    </w:p>
    <w:p w:rsidR="0026554A" w:rsidRDefault="0026554A" w:rsidP="008A6D8E">
      <w:pPr>
        <w:rPr>
          <w:lang w:eastAsia="en-US"/>
        </w:rPr>
      </w:pPr>
    </w:p>
    <w:p w:rsidR="0026554A" w:rsidRPr="0026554A" w:rsidRDefault="00E40B9F" w:rsidP="008A6D8E">
      <w:pPr>
        <w:rPr>
          <w:b/>
          <w:lang w:eastAsia="en-US"/>
        </w:rPr>
      </w:pPr>
      <w:r w:rsidRPr="00E40B9F">
        <w:rPr>
          <w:b/>
          <w:lang w:eastAsia="en-US"/>
        </w:rPr>
        <w:t>Configuration attendue :</w:t>
      </w:r>
    </w:p>
    <w:p w:rsidR="0026554A" w:rsidRDefault="0026554A" w:rsidP="008A6D8E">
      <w:pPr>
        <w:rPr>
          <w:lang w:eastAsia="en-US"/>
        </w:rPr>
      </w:pPr>
    </w:p>
    <w:p w:rsidR="0026554A" w:rsidRDefault="0026554A" w:rsidP="0026554A">
      <w:pPr>
        <w:pStyle w:val="Paragraphedeliste"/>
        <w:numPr>
          <w:ilvl w:val="0"/>
          <w:numId w:val="3"/>
        </w:numPr>
        <w:tabs>
          <w:tab w:val="left" w:pos="1701"/>
          <w:tab w:val="left" w:pos="5670"/>
        </w:tabs>
        <w:jc w:val="both"/>
        <w:rPr>
          <w:rFonts w:cs="Tahoma"/>
        </w:rPr>
      </w:pPr>
      <w:r>
        <w:rPr>
          <w:rFonts w:cs="Tahoma"/>
        </w:rPr>
        <w:t xml:space="preserve">Les configurations demandées sont définies à minima, toute réponse inférieure à ces exigences sera rejetée même si cela ne concerne qu’un seul critère </w:t>
      </w:r>
      <w:proofErr w:type="gramStart"/>
      <w:r>
        <w:rPr>
          <w:rFonts w:cs="Tahoma"/>
        </w:rPr>
        <w:t>( ex</w:t>
      </w:r>
      <w:proofErr w:type="gramEnd"/>
      <w:r>
        <w:rPr>
          <w:rFonts w:cs="Tahoma"/>
        </w:rPr>
        <w:t> : vitesse N&amp;B attendue : 30ppm ; vitesse couleur attendue : 30ppm ; réponse vitesse N&amp;B 32ppm ; réponse vitesse couleur : 29ppm).</w:t>
      </w:r>
    </w:p>
    <w:p w:rsidR="0026554A" w:rsidRPr="0026554A" w:rsidRDefault="0026554A" w:rsidP="0026554A">
      <w:pPr>
        <w:pStyle w:val="Paragraphedeliste"/>
        <w:numPr>
          <w:ilvl w:val="0"/>
          <w:numId w:val="3"/>
        </w:numPr>
        <w:tabs>
          <w:tab w:val="left" w:pos="1701"/>
          <w:tab w:val="left" w:pos="5670"/>
        </w:tabs>
        <w:jc w:val="both"/>
        <w:rPr>
          <w:rFonts w:cs="Tahoma"/>
        </w:rPr>
      </w:pPr>
      <w:r>
        <w:rPr>
          <w:rFonts w:cs="Tahoma"/>
        </w:rPr>
        <w:t>Uniquement les plus values sur les configurations minimales attendues sont acceptées. Il convient toutefois de respecter le type de matériel demandé afin de faire correspondre l’empattement attendu (pas de MFP à la place d’une imprimante).</w:t>
      </w:r>
    </w:p>
    <w:p w:rsidR="0026554A" w:rsidRDefault="0026554A" w:rsidP="0026554A">
      <w:pPr>
        <w:rPr>
          <w:b/>
          <w:lang w:eastAsia="en-US"/>
        </w:rPr>
      </w:pPr>
    </w:p>
    <w:p w:rsidR="004454A9" w:rsidRDefault="004454A9" w:rsidP="0026554A">
      <w:pPr>
        <w:rPr>
          <w:b/>
          <w:lang w:eastAsia="en-US"/>
        </w:rPr>
      </w:pPr>
    </w:p>
    <w:p w:rsidR="0026554A" w:rsidRPr="0026554A" w:rsidRDefault="0026554A" w:rsidP="0026554A">
      <w:pPr>
        <w:rPr>
          <w:b/>
          <w:lang w:eastAsia="en-US"/>
        </w:rPr>
      </w:pPr>
      <w:r>
        <w:rPr>
          <w:b/>
          <w:lang w:eastAsia="en-US"/>
        </w:rPr>
        <w:t>Quantités</w:t>
      </w:r>
      <w:r w:rsidRPr="0026554A">
        <w:rPr>
          <w:b/>
          <w:lang w:eastAsia="en-US"/>
        </w:rPr>
        <w:t xml:space="preserve"> attendue</w:t>
      </w:r>
      <w:r>
        <w:rPr>
          <w:b/>
          <w:lang w:eastAsia="en-US"/>
        </w:rPr>
        <w:t>s</w:t>
      </w:r>
      <w:r w:rsidRPr="0026554A">
        <w:rPr>
          <w:b/>
          <w:lang w:eastAsia="en-US"/>
        </w:rPr>
        <w:t> :</w:t>
      </w:r>
    </w:p>
    <w:p w:rsidR="0026554A" w:rsidRDefault="0026554A" w:rsidP="0026554A">
      <w:pPr>
        <w:rPr>
          <w:lang w:eastAsia="en-US"/>
        </w:rPr>
      </w:pPr>
    </w:p>
    <w:p w:rsidR="0026554A" w:rsidRDefault="0026554A" w:rsidP="0026554A">
      <w:pPr>
        <w:pStyle w:val="Paragraphedeliste"/>
        <w:numPr>
          <w:ilvl w:val="0"/>
          <w:numId w:val="3"/>
        </w:numPr>
        <w:tabs>
          <w:tab w:val="left" w:pos="1701"/>
          <w:tab w:val="left" w:pos="5670"/>
        </w:tabs>
        <w:jc w:val="both"/>
        <w:rPr>
          <w:rFonts w:cs="Tahoma"/>
        </w:rPr>
      </w:pPr>
      <w:r>
        <w:rPr>
          <w:rFonts w:cs="Tahoma"/>
        </w:rPr>
        <w:t>Il est demandé de ne pas modifier les quantités attendues</w:t>
      </w:r>
      <w:r w:rsidR="007D1E1A">
        <w:rPr>
          <w:rFonts w:cs="Tahoma"/>
        </w:rPr>
        <w:t xml:space="preserve"> dans les options et de respecter strictement la règle de calcul dans le détail quantitatif, à savoir prix unitaire de l’option * quantité initialement prévue. </w:t>
      </w:r>
      <w:r w:rsidR="004454A9">
        <w:rPr>
          <w:rFonts w:cs="Tahoma"/>
        </w:rPr>
        <w:t>Toute remarque particulière doit simplement être indiquée dans la partie « remarque » qui figure sur chaque fiche réponse.</w:t>
      </w:r>
    </w:p>
    <w:p w:rsidR="004454A9" w:rsidRDefault="004454A9" w:rsidP="0026554A">
      <w:pPr>
        <w:pStyle w:val="Paragraphedeliste"/>
        <w:numPr>
          <w:ilvl w:val="0"/>
          <w:numId w:val="3"/>
        </w:numPr>
        <w:tabs>
          <w:tab w:val="left" w:pos="1701"/>
          <w:tab w:val="left" w:pos="5670"/>
        </w:tabs>
        <w:jc w:val="both"/>
        <w:rPr>
          <w:rFonts w:cs="Tahoma"/>
        </w:rPr>
      </w:pPr>
      <w:r>
        <w:rPr>
          <w:rFonts w:cs="Tahoma"/>
        </w:rPr>
        <w:t>De façon générale, en cas de doute il faut contacter directement le référent de l’appel d’offre</w:t>
      </w:r>
      <w:r w:rsidR="00FC04D0">
        <w:rPr>
          <w:rFonts w:cs="Tahoma"/>
        </w:rPr>
        <w:t>s</w:t>
      </w:r>
      <w:r>
        <w:rPr>
          <w:rFonts w:cs="Tahoma"/>
        </w:rPr>
        <w:t xml:space="preserve"> dont les coordonnées figurent en page 4 du document.</w:t>
      </w:r>
    </w:p>
    <w:p w:rsidR="0026554A" w:rsidRDefault="0026554A" w:rsidP="008A6D8E">
      <w:pPr>
        <w:rPr>
          <w:lang w:eastAsia="en-US"/>
        </w:rPr>
      </w:pPr>
    </w:p>
    <w:p w:rsidR="004454A9" w:rsidRDefault="004454A9" w:rsidP="004454A9">
      <w:pPr>
        <w:rPr>
          <w:b/>
          <w:lang w:eastAsia="en-US"/>
        </w:rPr>
      </w:pPr>
    </w:p>
    <w:p w:rsidR="004454A9" w:rsidRDefault="004454A9" w:rsidP="004454A9">
      <w:pPr>
        <w:rPr>
          <w:b/>
          <w:lang w:eastAsia="en-US"/>
        </w:rPr>
      </w:pPr>
      <w:r>
        <w:rPr>
          <w:b/>
          <w:lang w:eastAsia="en-US"/>
        </w:rPr>
        <w:t>Réponse tarifaire</w:t>
      </w:r>
      <w:r w:rsidRPr="0026554A">
        <w:rPr>
          <w:b/>
          <w:lang w:eastAsia="en-US"/>
        </w:rPr>
        <w:t> :</w:t>
      </w:r>
    </w:p>
    <w:p w:rsidR="004454A9" w:rsidRPr="0026554A" w:rsidRDefault="004454A9" w:rsidP="004454A9">
      <w:pPr>
        <w:rPr>
          <w:b/>
          <w:lang w:eastAsia="en-US"/>
        </w:rPr>
      </w:pPr>
    </w:p>
    <w:p w:rsidR="004454A9" w:rsidRDefault="004454A9" w:rsidP="004454A9">
      <w:pPr>
        <w:pStyle w:val="Paragraphedeliste"/>
        <w:numPr>
          <w:ilvl w:val="0"/>
          <w:numId w:val="3"/>
        </w:numPr>
        <w:rPr>
          <w:lang w:eastAsia="en-US"/>
        </w:rPr>
      </w:pPr>
      <w:r>
        <w:rPr>
          <w:lang w:eastAsia="en-US"/>
        </w:rPr>
        <w:t>Il est à noter que pour anticiper de futurs besoins éventuels, le prix unitaire de certaines options peut être demandé même si le détail quantitatif estimatif laisse apparaître une valeur nulle.</w:t>
      </w:r>
    </w:p>
    <w:p w:rsidR="00131CF2" w:rsidRDefault="00131CF2" w:rsidP="004454A9">
      <w:pPr>
        <w:pStyle w:val="Paragraphedeliste"/>
        <w:numPr>
          <w:ilvl w:val="0"/>
          <w:numId w:val="3"/>
        </w:numPr>
        <w:rPr>
          <w:lang w:eastAsia="en-US"/>
        </w:rPr>
      </w:pPr>
      <w:r>
        <w:rPr>
          <w:lang w:eastAsia="en-US"/>
        </w:rPr>
        <w:t>Pour la maintenance, 1 seul coût copie N&amp;B et 1 seul coût copie couleur sont attendus. Toute réponse différente sera rejetée.</w:t>
      </w:r>
    </w:p>
    <w:p w:rsidR="00E40B9F" w:rsidRDefault="00E40B9F" w:rsidP="00E40B9F">
      <w:pPr>
        <w:rPr>
          <w:lang w:eastAsia="en-US"/>
        </w:rPr>
      </w:pPr>
    </w:p>
    <w:p w:rsidR="004454A9" w:rsidRDefault="004454A9" w:rsidP="004454A9">
      <w:pPr>
        <w:rPr>
          <w:lang w:eastAsia="en-US"/>
        </w:rPr>
      </w:pPr>
    </w:p>
    <w:p w:rsidR="004454A9" w:rsidRDefault="004454A9" w:rsidP="004454A9">
      <w:pPr>
        <w:rPr>
          <w:b/>
          <w:lang w:eastAsia="en-US"/>
        </w:rPr>
      </w:pPr>
      <w:r>
        <w:rPr>
          <w:lang w:eastAsia="en-US"/>
        </w:rPr>
        <w:t xml:space="preserve"> </w:t>
      </w:r>
      <w:r>
        <w:rPr>
          <w:b/>
          <w:lang w:eastAsia="en-US"/>
        </w:rPr>
        <w:t>Réponse technique</w:t>
      </w:r>
      <w:r w:rsidRPr="0026554A">
        <w:rPr>
          <w:b/>
          <w:lang w:eastAsia="en-US"/>
        </w:rPr>
        <w:t> :</w:t>
      </w:r>
    </w:p>
    <w:p w:rsidR="004454A9" w:rsidRPr="0026554A" w:rsidRDefault="004454A9" w:rsidP="004454A9">
      <w:pPr>
        <w:rPr>
          <w:b/>
          <w:lang w:eastAsia="en-US"/>
        </w:rPr>
      </w:pPr>
    </w:p>
    <w:p w:rsidR="004454A9" w:rsidRDefault="004454A9" w:rsidP="004454A9">
      <w:pPr>
        <w:pStyle w:val="Paragraphedeliste"/>
        <w:numPr>
          <w:ilvl w:val="0"/>
          <w:numId w:val="3"/>
        </w:numPr>
        <w:rPr>
          <w:lang w:eastAsia="en-US"/>
        </w:rPr>
      </w:pPr>
      <w:r>
        <w:rPr>
          <w:lang w:eastAsia="en-US"/>
        </w:rPr>
        <w:t>Le candidat devra fournir tous les supports techniques sur lesquels porte son offre et dans lesquels figurent précisément les détails techniques qu’il aura renseigné dans sa réponse (ex : consommation électrique, bruit …)</w:t>
      </w:r>
    </w:p>
    <w:p w:rsidR="004454A9" w:rsidRDefault="004454A9" w:rsidP="004454A9">
      <w:pPr>
        <w:pStyle w:val="Paragraphedeliste"/>
        <w:numPr>
          <w:ilvl w:val="0"/>
          <w:numId w:val="3"/>
        </w:numPr>
        <w:rPr>
          <w:lang w:eastAsia="en-US"/>
        </w:rPr>
      </w:pPr>
      <w:r>
        <w:rPr>
          <w:lang w:eastAsia="en-US"/>
        </w:rPr>
        <w:t>Les réponses techniques non rense</w:t>
      </w:r>
      <w:r w:rsidR="000664B3">
        <w:rPr>
          <w:lang w:eastAsia="en-US"/>
        </w:rPr>
        <w:t>ignées ou erronées impliqueront systématiquement une note technique nulle, voir un rejet de l’offre (ex : pas de précision sur le critère bruit)</w:t>
      </w:r>
    </w:p>
    <w:p w:rsidR="00E40B9F" w:rsidRDefault="00E40B9F" w:rsidP="00E40B9F">
      <w:pPr>
        <w:pStyle w:val="Paragraphedeliste"/>
        <w:tabs>
          <w:tab w:val="left" w:pos="1701"/>
          <w:tab w:val="left" w:pos="5670"/>
        </w:tabs>
        <w:jc w:val="both"/>
        <w:rPr>
          <w:rFonts w:cs="Tahoma"/>
        </w:rPr>
      </w:pPr>
    </w:p>
    <w:p w:rsidR="004454A9" w:rsidRDefault="004454A9" w:rsidP="004454A9">
      <w:pPr>
        <w:rPr>
          <w:rFonts w:cs="Tahoma"/>
        </w:rPr>
      </w:pPr>
    </w:p>
    <w:p w:rsidR="004454A9" w:rsidRDefault="004454A9" w:rsidP="004454A9">
      <w:pPr>
        <w:rPr>
          <w:rFonts w:cs="Tahoma"/>
        </w:rPr>
      </w:pPr>
    </w:p>
    <w:p w:rsidR="004454A9" w:rsidRDefault="004454A9" w:rsidP="004454A9">
      <w:pPr>
        <w:rPr>
          <w:rFonts w:cs="Tahoma"/>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8A6D8E">
      <w:pPr>
        <w:rPr>
          <w:lang w:eastAsia="en-US"/>
        </w:rPr>
      </w:pPr>
    </w:p>
    <w:p w:rsidR="00773FD3" w:rsidRDefault="00773FD3"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9" w:name="_Toc414266695"/>
      <w:r>
        <w:rPr>
          <w:rFonts w:asciiTheme="minorHAnsi" w:hAnsiTheme="minorHAnsi" w:cstheme="minorHAnsi"/>
          <w:i w:val="0"/>
          <w:color w:val="FFFFFF" w:themeColor="background1"/>
        </w:rPr>
        <w:t>PRESENTATION DU CANDIDAT</w:t>
      </w:r>
      <w:bookmarkEnd w:id="9"/>
    </w:p>
    <w:p w:rsidR="00773FD3" w:rsidRDefault="00773FD3" w:rsidP="00773FD3">
      <w:pPr>
        <w:rPr>
          <w:rFonts w:eastAsiaTheme="minorHAnsi" w:cstheme="minorBidi"/>
          <w:szCs w:val="22"/>
          <w:lang w:eastAsia="en-US"/>
        </w:rPr>
      </w:pPr>
    </w:p>
    <w:p w:rsidR="00773FD3" w:rsidRDefault="00773FD3" w:rsidP="00773FD3">
      <w:pPr>
        <w:rPr>
          <w:rFonts w:eastAsiaTheme="minorHAnsi" w:cstheme="minorBidi"/>
          <w:szCs w:val="22"/>
          <w:lang w:eastAsia="en-US"/>
        </w:rPr>
      </w:pPr>
      <w:r>
        <w:rPr>
          <w:rFonts w:eastAsiaTheme="minorHAnsi" w:cstheme="minorBidi"/>
          <w:szCs w:val="22"/>
          <w:lang w:eastAsia="en-US"/>
        </w:rPr>
        <w:t>Afin de vous présenter succinctement, merci de compléter la grille de présentation suivante.</w:t>
      </w:r>
    </w:p>
    <w:p w:rsidR="00773FD3" w:rsidRDefault="00773FD3" w:rsidP="00773FD3">
      <w:pPr>
        <w:rPr>
          <w:rFonts w:eastAsiaTheme="minorHAnsi" w:cstheme="minorBidi"/>
          <w:szCs w:val="22"/>
          <w:lang w:eastAsia="en-US"/>
        </w:rPr>
      </w:pPr>
      <w:r>
        <w:rPr>
          <w:rFonts w:eastAsiaTheme="minorHAnsi" w:cstheme="minorBidi"/>
          <w:szCs w:val="22"/>
          <w:lang w:eastAsia="en-US"/>
        </w:rPr>
        <w:t>Pour les sociétés multi-agences, il est demandé d’apporter les informations relatives uniquement à l’agence qui répond à cet appel d’offre</w:t>
      </w:r>
      <w:r w:rsidR="00FC04D0">
        <w:rPr>
          <w:rFonts w:eastAsiaTheme="minorHAnsi" w:cstheme="minorBidi"/>
          <w:szCs w:val="22"/>
          <w:lang w:eastAsia="en-US"/>
        </w:rPr>
        <w:t>s</w:t>
      </w:r>
      <w:r>
        <w:rPr>
          <w:rFonts w:eastAsiaTheme="minorHAnsi" w:cstheme="minorBidi"/>
          <w:szCs w:val="22"/>
          <w:lang w:eastAsia="en-US"/>
        </w:rPr>
        <w:t xml:space="preserve"> lorsque la mention « local » est précisée dans la grille ci-dessous.</w:t>
      </w:r>
    </w:p>
    <w:p w:rsidR="00773FD3" w:rsidRDefault="00773FD3" w:rsidP="00773FD3">
      <w:pPr>
        <w:rPr>
          <w:rFonts w:eastAsiaTheme="minorHAnsi" w:cstheme="minorBidi"/>
          <w:szCs w:val="22"/>
          <w:lang w:eastAsia="en-US"/>
        </w:rPr>
      </w:pPr>
    </w:p>
    <w:tbl>
      <w:tblPr>
        <w:tblW w:w="5000" w:type="pct"/>
        <w:jc w:val="center"/>
        <w:tblLayout w:type="fixed"/>
        <w:tblCellMar>
          <w:left w:w="70" w:type="dxa"/>
          <w:right w:w="70" w:type="dxa"/>
        </w:tblCellMar>
        <w:tblLook w:val="04A0"/>
      </w:tblPr>
      <w:tblGrid>
        <w:gridCol w:w="1914"/>
        <w:gridCol w:w="2692"/>
        <w:gridCol w:w="6001"/>
      </w:tblGrid>
      <w:tr w:rsidR="00773FD3" w:rsidRPr="00594E26" w:rsidTr="00184C83">
        <w:trPr>
          <w:trHeight w:hRule="exact" w:val="510"/>
          <w:jc w:val="center"/>
        </w:trPr>
        <w:tc>
          <w:tcPr>
            <w:tcW w:w="902"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73FD3" w:rsidRPr="00594E26" w:rsidRDefault="00773FD3" w:rsidP="00184C83">
            <w:pPr>
              <w:jc w:val="center"/>
              <w:rPr>
                <w:rFonts w:ascii="Calibri" w:hAnsi="Calibri" w:cs="Calibri"/>
                <w:b/>
                <w:bCs/>
                <w:color w:val="000000"/>
                <w:szCs w:val="22"/>
              </w:rPr>
            </w:pPr>
            <w:r w:rsidRPr="00594E26">
              <w:rPr>
                <w:rFonts w:ascii="Calibri" w:hAnsi="Calibri" w:cs="Calibri"/>
                <w:b/>
                <w:bCs/>
                <w:color w:val="000000"/>
                <w:szCs w:val="22"/>
              </w:rPr>
              <w:t>Candidat</w:t>
            </w:r>
          </w:p>
        </w:tc>
        <w:tc>
          <w:tcPr>
            <w:tcW w:w="1269" w:type="pct"/>
            <w:tcBorders>
              <w:top w:val="single" w:sz="4" w:space="0" w:color="auto"/>
              <w:left w:val="nil"/>
              <w:bottom w:val="single" w:sz="4" w:space="0" w:color="auto"/>
              <w:right w:val="single" w:sz="4" w:space="0" w:color="auto"/>
            </w:tcBorders>
            <w:shd w:val="clear" w:color="000000" w:fill="D8D8D8"/>
            <w:noWrap/>
            <w:vAlign w:val="center"/>
            <w:hideMark/>
          </w:tcPr>
          <w:p w:rsidR="00773FD3" w:rsidRPr="00594E26" w:rsidRDefault="00773FD3" w:rsidP="00184C83">
            <w:pPr>
              <w:jc w:val="center"/>
              <w:rPr>
                <w:rFonts w:ascii="Calibri" w:hAnsi="Calibri" w:cs="Calibri"/>
                <w:b/>
                <w:bCs/>
                <w:color w:val="000000"/>
                <w:szCs w:val="22"/>
              </w:rPr>
            </w:pPr>
            <w:r>
              <w:rPr>
                <w:rFonts w:ascii="Calibri" w:hAnsi="Calibri" w:cs="Calibri"/>
                <w:b/>
                <w:bCs/>
                <w:color w:val="000000"/>
                <w:szCs w:val="22"/>
              </w:rPr>
              <w:t>Note</w:t>
            </w:r>
          </w:p>
        </w:tc>
        <w:tc>
          <w:tcPr>
            <w:tcW w:w="2829" w:type="pct"/>
            <w:tcBorders>
              <w:top w:val="single" w:sz="4" w:space="0" w:color="auto"/>
              <w:left w:val="nil"/>
              <w:bottom w:val="single" w:sz="4" w:space="0" w:color="auto"/>
              <w:right w:val="single" w:sz="4" w:space="0" w:color="auto"/>
            </w:tcBorders>
            <w:shd w:val="clear" w:color="000000" w:fill="D8D8D8"/>
            <w:vAlign w:val="center"/>
          </w:tcPr>
          <w:p w:rsidR="00773FD3" w:rsidRDefault="00773FD3" w:rsidP="00184C83">
            <w:pPr>
              <w:jc w:val="center"/>
              <w:rPr>
                <w:rFonts w:ascii="Calibri" w:hAnsi="Calibri" w:cs="Calibri"/>
                <w:b/>
                <w:bCs/>
                <w:color w:val="000000"/>
                <w:szCs w:val="22"/>
              </w:rPr>
            </w:pPr>
            <w:r>
              <w:rPr>
                <w:rFonts w:ascii="Calibri" w:hAnsi="Calibri" w:cs="Calibri"/>
                <w:b/>
                <w:bCs/>
                <w:color w:val="000000"/>
                <w:szCs w:val="22"/>
              </w:rPr>
              <w:t>Votre réponse</w:t>
            </w: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Type</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Distributeur / constructeur</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Marque</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les marques distribuées</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Implantation locale</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lieu de votre agence locale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Implantations nationales</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les départements</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Effectif local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l’effectif global local et le nombre de techniciens</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Effectif national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l’effectif global national et le nombre de techniciens</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Date de création locale</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la date de création de votre agence locale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Date de création nationale</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la date de création de votre groupe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F619D5">
            <w:pPr>
              <w:pStyle w:val="Sansinterligne"/>
              <w:rPr>
                <w:sz w:val="16"/>
                <w:szCs w:val="16"/>
              </w:rPr>
            </w:pPr>
            <w:r w:rsidRPr="00773FD3">
              <w:rPr>
                <w:sz w:val="16"/>
                <w:szCs w:val="16"/>
              </w:rPr>
              <w:t>CA 20</w:t>
            </w:r>
            <w:r w:rsidR="0027206D">
              <w:rPr>
                <w:sz w:val="16"/>
                <w:szCs w:val="16"/>
              </w:rPr>
              <w:t>1</w:t>
            </w:r>
            <w:r w:rsidR="00F619D5">
              <w:rPr>
                <w:sz w:val="16"/>
                <w:szCs w:val="16"/>
              </w:rPr>
              <w:t>7</w:t>
            </w:r>
            <w:r w:rsidRPr="00773FD3">
              <w:rPr>
                <w:sz w:val="16"/>
                <w:szCs w:val="16"/>
              </w:rPr>
              <w:t xml:space="preserve"> local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CA de votre agence locale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F619D5">
            <w:pPr>
              <w:pStyle w:val="Sansinterligne"/>
              <w:rPr>
                <w:sz w:val="16"/>
                <w:szCs w:val="16"/>
              </w:rPr>
            </w:pPr>
            <w:r w:rsidRPr="00773FD3">
              <w:rPr>
                <w:sz w:val="16"/>
                <w:szCs w:val="16"/>
              </w:rPr>
              <w:t>CA 20</w:t>
            </w:r>
            <w:r w:rsidR="0027206D">
              <w:rPr>
                <w:sz w:val="16"/>
                <w:szCs w:val="16"/>
              </w:rPr>
              <w:t>1</w:t>
            </w:r>
            <w:r w:rsidR="00F619D5">
              <w:rPr>
                <w:sz w:val="16"/>
                <w:szCs w:val="16"/>
              </w:rPr>
              <w:t>7</w:t>
            </w:r>
            <w:r w:rsidRPr="00773FD3">
              <w:rPr>
                <w:sz w:val="16"/>
                <w:szCs w:val="16"/>
              </w:rPr>
              <w:t xml:space="preserve"> national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CA de votre groupe national</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Nombre de clients locaux</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nombre de clients de votre agence locale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Nombre de clients nationaux</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nombre de clients sur le plan national</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Parc machine local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nombre de machines que votre agence locale gère</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tcBorders>
              <w:top w:val="nil"/>
              <w:left w:val="single" w:sz="4" w:space="0" w:color="auto"/>
              <w:bottom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Parc machine national</w:t>
            </w:r>
          </w:p>
        </w:tc>
        <w:tc>
          <w:tcPr>
            <w:tcW w:w="1269" w:type="pct"/>
            <w:tcBorders>
              <w:top w:val="nil"/>
              <w:left w:val="nil"/>
              <w:bottom w:val="single" w:sz="4" w:space="0" w:color="auto"/>
              <w:right w:val="single" w:sz="4" w:space="0" w:color="auto"/>
            </w:tcBorders>
            <w:shd w:val="clear" w:color="auto" w:fill="auto"/>
            <w:vAlign w:val="center"/>
            <w:hideMark/>
          </w:tcPr>
          <w:p w:rsidR="00773FD3" w:rsidRPr="00773FD3" w:rsidRDefault="00773FD3" w:rsidP="00184C83">
            <w:pPr>
              <w:pStyle w:val="Sansinterligne"/>
              <w:rPr>
                <w:sz w:val="16"/>
                <w:szCs w:val="16"/>
              </w:rPr>
            </w:pPr>
            <w:r w:rsidRPr="00773FD3">
              <w:rPr>
                <w:sz w:val="16"/>
                <w:szCs w:val="16"/>
              </w:rPr>
              <w:t>Préciser le nombre de machines que votre groupe gère sur le plan national</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val="restart"/>
            <w:tcBorders>
              <w:top w:val="nil"/>
              <w:left w:val="single" w:sz="4" w:space="0" w:color="auto"/>
              <w:right w:val="single" w:sz="4" w:space="0" w:color="auto"/>
            </w:tcBorders>
            <w:shd w:val="clear" w:color="auto" w:fill="auto"/>
            <w:noWrap/>
            <w:vAlign w:val="center"/>
            <w:hideMark/>
          </w:tcPr>
          <w:p w:rsidR="00773FD3" w:rsidRPr="00773FD3" w:rsidRDefault="00773FD3" w:rsidP="00184C83">
            <w:pPr>
              <w:pStyle w:val="Sansinterligne"/>
              <w:rPr>
                <w:sz w:val="16"/>
                <w:szCs w:val="16"/>
              </w:rPr>
            </w:pPr>
            <w:r w:rsidRPr="00773FD3">
              <w:rPr>
                <w:sz w:val="16"/>
                <w:szCs w:val="16"/>
              </w:rPr>
              <w:t>Références</w:t>
            </w:r>
          </w:p>
        </w:tc>
        <w:tc>
          <w:tcPr>
            <w:tcW w:w="1269" w:type="pct"/>
            <w:vMerge w:val="restart"/>
            <w:tcBorders>
              <w:top w:val="nil"/>
              <w:left w:val="nil"/>
              <w:right w:val="single" w:sz="4" w:space="0" w:color="auto"/>
            </w:tcBorders>
            <w:shd w:val="clear" w:color="auto" w:fill="auto"/>
            <w:vAlign w:val="center"/>
            <w:hideMark/>
          </w:tcPr>
          <w:p w:rsidR="00773FD3" w:rsidRPr="00773FD3" w:rsidRDefault="00773FD3" w:rsidP="00437631">
            <w:pPr>
              <w:pStyle w:val="Sansinterligne"/>
              <w:rPr>
                <w:sz w:val="16"/>
                <w:szCs w:val="16"/>
              </w:rPr>
            </w:pPr>
            <w:r w:rsidRPr="00773FD3">
              <w:rPr>
                <w:sz w:val="16"/>
                <w:szCs w:val="16"/>
              </w:rPr>
              <w:t xml:space="preserve">Préciser vos références actuelles dans le secteur </w:t>
            </w:r>
            <w:r w:rsidR="00437631">
              <w:rPr>
                <w:sz w:val="16"/>
                <w:szCs w:val="16"/>
              </w:rPr>
              <w:t>du client</w:t>
            </w:r>
            <w:r>
              <w:rPr>
                <w:sz w:val="16"/>
                <w:szCs w:val="16"/>
              </w:rPr>
              <w:t xml:space="preserve"> en précisant le nom et la fonction de votre interlocuteur.</w:t>
            </w: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shd w:val="clear" w:color="auto" w:fill="auto"/>
            <w:noWrap/>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shd w:val="clear" w:color="auto" w:fill="auto"/>
            <w:noWrap/>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shd w:val="clear" w:color="auto" w:fill="auto"/>
            <w:noWrap/>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shd w:val="clear" w:color="auto" w:fill="auto"/>
            <w:noWrap/>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shd w:val="clear" w:color="auto" w:fill="auto"/>
            <w:noWrap/>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right w:val="single" w:sz="4" w:space="0" w:color="auto"/>
            </w:tcBorders>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r w:rsidR="00773FD3" w:rsidRPr="00594E26" w:rsidTr="00184C83">
        <w:trPr>
          <w:trHeight w:hRule="exact" w:val="510"/>
          <w:jc w:val="center"/>
        </w:trPr>
        <w:tc>
          <w:tcPr>
            <w:tcW w:w="902" w:type="pct"/>
            <w:vMerge/>
            <w:tcBorders>
              <w:left w:val="single" w:sz="4" w:space="0" w:color="auto"/>
              <w:bottom w:val="single" w:sz="4" w:space="0" w:color="auto"/>
              <w:right w:val="single" w:sz="4" w:space="0" w:color="auto"/>
            </w:tcBorders>
            <w:vAlign w:val="center"/>
            <w:hideMark/>
          </w:tcPr>
          <w:p w:rsidR="00773FD3" w:rsidRPr="00594E26" w:rsidRDefault="00773FD3" w:rsidP="00184C83">
            <w:pPr>
              <w:jc w:val="center"/>
              <w:rPr>
                <w:rFonts w:ascii="Calibri" w:hAnsi="Calibri" w:cs="Calibri"/>
                <w:color w:val="000000"/>
                <w:szCs w:val="22"/>
              </w:rPr>
            </w:pPr>
          </w:p>
        </w:tc>
        <w:tc>
          <w:tcPr>
            <w:tcW w:w="1269" w:type="pct"/>
            <w:vMerge/>
            <w:tcBorders>
              <w:left w:val="nil"/>
              <w:bottom w:val="single" w:sz="4" w:space="0" w:color="auto"/>
              <w:right w:val="single" w:sz="4" w:space="0" w:color="auto"/>
            </w:tcBorders>
            <w:shd w:val="clear" w:color="auto" w:fill="auto"/>
            <w:vAlign w:val="center"/>
            <w:hideMark/>
          </w:tcPr>
          <w:p w:rsidR="00773FD3" w:rsidRPr="00594E26" w:rsidRDefault="00773FD3" w:rsidP="00184C83">
            <w:pPr>
              <w:jc w:val="center"/>
              <w:rPr>
                <w:rFonts w:ascii="Calibri" w:hAnsi="Calibri" w:cs="Calibri"/>
                <w:color w:val="000000"/>
                <w:szCs w:val="22"/>
              </w:rPr>
            </w:pPr>
          </w:p>
        </w:tc>
        <w:tc>
          <w:tcPr>
            <w:tcW w:w="2829" w:type="pct"/>
            <w:tcBorders>
              <w:top w:val="nil"/>
              <w:left w:val="nil"/>
              <w:bottom w:val="single" w:sz="4" w:space="0" w:color="auto"/>
              <w:right w:val="single" w:sz="4" w:space="0" w:color="auto"/>
            </w:tcBorders>
            <w:vAlign w:val="center"/>
          </w:tcPr>
          <w:p w:rsidR="00773FD3" w:rsidRPr="00594E26" w:rsidRDefault="00773FD3" w:rsidP="00184C83">
            <w:pPr>
              <w:jc w:val="center"/>
              <w:rPr>
                <w:rFonts w:ascii="Calibri" w:hAnsi="Calibri" w:cs="Calibri"/>
                <w:color w:val="000000"/>
                <w:szCs w:val="22"/>
              </w:rPr>
            </w:pPr>
          </w:p>
        </w:tc>
      </w:tr>
    </w:tbl>
    <w:p w:rsidR="00184C83" w:rsidRDefault="00184C83" w:rsidP="008A6D8E">
      <w:pPr>
        <w:rPr>
          <w:lang w:eastAsia="en-US"/>
        </w:rPr>
        <w:sectPr w:rsidR="00184C83" w:rsidSect="008A6D8E">
          <w:pgSz w:w="11907" w:h="16839" w:code="9"/>
          <w:pgMar w:top="720" w:right="720" w:bottom="720" w:left="720" w:header="709" w:footer="522" w:gutter="0"/>
          <w:cols w:space="708"/>
          <w:docGrid w:linePitch="360"/>
        </w:sectPr>
      </w:pPr>
    </w:p>
    <w:p w:rsidR="00184C83" w:rsidRDefault="00184C83" w:rsidP="004539B6">
      <w:pPr>
        <w:pStyle w:val="Titre2"/>
        <w:pBdr>
          <w:top w:val="single" w:sz="4" w:space="1" w:color="auto"/>
          <w:left w:val="single" w:sz="4" w:space="4" w:color="auto"/>
          <w:bottom w:val="single" w:sz="4" w:space="1" w:color="auto"/>
          <w:right w:val="single" w:sz="4" w:space="4" w:color="auto"/>
        </w:pBdr>
        <w:shd w:val="clear" w:color="auto" w:fill="375387"/>
        <w:jc w:val="center"/>
        <w:rPr>
          <w:rFonts w:asciiTheme="minorHAnsi" w:hAnsiTheme="minorHAnsi" w:cstheme="minorHAnsi"/>
          <w:i w:val="0"/>
          <w:color w:val="FFFFFF" w:themeColor="background1"/>
        </w:rPr>
      </w:pPr>
      <w:bookmarkStart w:id="10" w:name="_Toc414266696"/>
      <w:r>
        <w:rPr>
          <w:rFonts w:asciiTheme="minorHAnsi" w:hAnsiTheme="minorHAnsi" w:cstheme="minorHAnsi"/>
          <w:i w:val="0"/>
          <w:color w:val="FFFFFF" w:themeColor="background1"/>
        </w:rPr>
        <w:t>DETAIL DE LA CONFIGURATION</w:t>
      </w:r>
      <w:bookmarkEnd w:id="10"/>
    </w:p>
    <w:p w:rsidR="00773FD3" w:rsidRDefault="00773FD3" w:rsidP="008A6D8E">
      <w:pPr>
        <w:rPr>
          <w:lang w:eastAsia="en-US"/>
        </w:rPr>
      </w:pPr>
    </w:p>
    <w:p w:rsidR="00184C83" w:rsidRDefault="00184C83" w:rsidP="008A6D8E">
      <w:pPr>
        <w:rPr>
          <w:lang w:eastAsia="en-US"/>
        </w:rPr>
      </w:pPr>
    </w:p>
    <w:tbl>
      <w:tblPr>
        <w:tblW w:w="15156" w:type="dxa"/>
        <w:tblInd w:w="60" w:type="dxa"/>
        <w:tblCellMar>
          <w:left w:w="70" w:type="dxa"/>
          <w:right w:w="70" w:type="dxa"/>
        </w:tblCellMar>
        <w:tblLook w:val="04A0"/>
      </w:tblPr>
      <w:tblGrid>
        <w:gridCol w:w="754"/>
        <w:gridCol w:w="861"/>
        <w:gridCol w:w="1108"/>
        <w:gridCol w:w="943"/>
        <w:gridCol w:w="632"/>
        <w:gridCol w:w="1173"/>
        <w:gridCol w:w="1064"/>
        <w:gridCol w:w="1064"/>
        <w:gridCol w:w="1758"/>
        <w:gridCol w:w="1161"/>
        <w:gridCol w:w="708"/>
        <w:gridCol w:w="1285"/>
        <w:gridCol w:w="946"/>
        <w:gridCol w:w="1699"/>
      </w:tblGrid>
      <w:tr w:rsidR="008C05E2" w:rsidRPr="00A9678E" w:rsidTr="008C05E2">
        <w:trPr>
          <w:trHeight w:val="740"/>
        </w:trPr>
        <w:tc>
          <w:tcPr>
            <w:tcW w:w="754" w:type="dxa"/>
            <w:tcBorders>
              <w:top w:val="single" w:sz="8" w:space="0" w:color="000000"/>
              <w:left w:val="single" w:sz="8"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Clef</w:t>
            </w:r>
          </w:p>
        </w:tc>
        <w:tc>
          <w:tcPr>
            <w:tcW w:w="861"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Type</w:t>
            </w:r>
          </w:p>
        </w:tc>
        <w:tc>
          <w:tcPr>
            <w:tcW w:w="1108"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Vitesse</w:t>
            </w:r>
          </w:p>
        </w:tc>
        <w:tc>
          <w:tcPr>
            <w:tcW w:w="943"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VMM</w:t>
            </w:r>
          </w:p>
        </w:tc>
        <w:tc>
          <w:tcPr>
            <w:tcW w:w="632"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A3</w:t>
            </w:r>
          </w:p>
        </w:tc>
        <w:tc>
          <w:tcPr>
            <w:tcW w:w="1173"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Couleur</w:t>
            </w:r>
          </w:p>
        </w:tc>
        <w:tc>
          <w:tcPr>
            <w:tcW w:w="1064"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Bac A4</w:t>
            </w:r>
          </w:p>
        </w:tc>
        <w:tc>
          <w:tcPr>
            <w:tcW w:w="1064"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Bac A3</w:t>
            </w:r>
          </w:p>
        </w:tc>
        <w:tc>
          <w:tcPr>
            <w:tcW w:w="1758"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Bac Gde capa</w:t>
            </w:r>
          </w:p>
        </w:tc>
        <w:tc>
          <w:tcPr>
            <w:tcW w:w="1161" w:type="dxa"/>
            <w:tcBorders>
              <w:top w:val="single" w:sz="8" w:space="0" w:color="000000"/>
              <w:left w:val="single" w:sz="4" w:space="0" w:color="auto"/>
              <w:bottom w:val="single" w:sz="4" w:space="0" w:color="auto"/>
              <w:right w:val="single" w:sz="4" w:space="0" w:color="auto"/>
            </w:tcBorders>
            <w:shd w:val="clear" w:color="000000" w:fill="000000"/>
            <w:vAlign w:val="center"/>
          </w:tcPr>
          <w:p w:rsidR="008C05E2" w:rsidRPr="00A9678E" w:rsidRDefault="008C05E2" w:rsidP="008C05E2">
            <w:pPr>
              <w:jc w:val="center"/>
              <w:rPr>
                <w:rFonts w:ascii="Calibri" w:hAnsi="Calibri" w:cs="Calibri"/>
                <w:b/>
                <w:bCs/>
                <w:color w:val="FFFFFF"/>
                <w:sz w:val="16"/>
                <w:szCs w:val="16"/>
              </w:rPr>
            </w:pPr>
            <w:r>
              <w:rPr>
                <w:rFonts w:ascii="Calibri" w:hAnsi="Calibri" w:cs="Calibri"/>
                <w:b/>
                <w:bCs/>
                <w:color w:val="FFFFFF"/>
                <w:sz w:val="16"/>
                <w:szCs w:val="16"/>
              </w:rPr>
              <w:t>Meuble</w:t>
            </w:r>
          </w:p>
        </w:tc>
        <w:tc>
          <w:tcPr>
            <w:tcW w:w="708"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Fax</w:t>
            </w:r>
          </w:p>
        </w:tc>
        <w:tc>
          <w:tcPr>
            <w:tcW w:w="1285"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Finisseur</w:t>
            </w:r>
          </w:p>
        </w:tc>
        <w:tc>
          <w:tcPr>
            <w:tcW w:w="946" w:type="dxa"/>
            <w:tcBorders>
              <w:top w:val="single" w:sz="8" w:space="0" w:color="000000"/>
              <w:left w:val="single" w:sz="4" w:space="0" w:color="auto"/>
              <w:bottom w:val="single" w:sz="4" w:space="0" w:color="auto"/>
              <w:right w:val="single" w:sz="4" w:space="0" w:color="auto"/>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Autre</w:t>
            </w:r>
          </w:p>
        </w:tc>
        <w:tc>
          <w:tcPr>
            <w:tcW w:w="1699" w:type="dxa"/>
            <w:tcBorders>
              <w:top w:val="single" w:sz="8" w:space="0" w:color="000000"/>
              <w:left w:val="single" w:sz="8" w:space="0" w:color="auto"/>
              <w:bottom w:val="single" w:sz="4" w:space="0" w:color="auto"/>
              <w:right w:val="single" w:sz="4" w:space="0" w:color="000000"/>
            </w:tcBorders>
            <w:shd w:val="clear" w:color="000000" w:fill="000000"/>
            <w:noWrap/>
            <w:vAlign w:val="center"/>
            <w:hideMark/>
          </w:tcPr>
          <w:p w:rsidR="008C05E2" w:rsidRPr="00A9678E" w:rsidRDefault="008C05E2" w:rsidP="008C05E2">
            <w:pPr>
              <w:jc w:val="center"/>
              <w:rPr>
                <w:rFonts w:ascii="Calibri" w:hAnsi="Calibri" w:cs="Calibri"/>
                <w:b/>
                <w:bCs/>
                <w:color w:val="FFFFFF"/>
                <w:sz w:val="16"/>
                <w:szCs w:val="16"/>
              </w:rPr>
            </w:pPr>
            <w:r w:rsidRPr="00A9678E">
              <w:rPr>
                <w:rFonts w:ascii="Calibri" w:hAnsi="Calibri" w:cs="Calibri"/>
                <w:b/>
                <w:bCs/>
                <w:color w:val="FFFFFF"/>
                <w:sz w:val="16"/>
                <w:szCs w:val="16"/>
              </w:rPr>
              <w:t>Référence n°</w:t>
            </w:r>
          </w:p>
        </w:tc>
      </w:tr>
      <w:tr w:rsidR="008C05E2" w:rsidRPr="00A9678E" w:rsidTr="008C05E2">
        <w:trPr>
          <w:trHeight w:val="740"/>
        </w:trPr>
        <w:tc>
          <w:tcPr>
            <w:tcW w:w="75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11</w:t>
            </w:r>
          </w:p>
        </w:tc>
        <w:tc>
          <w:tcPr>
            <w:tcW w:w="86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MFP</w:t>
            </w:r>
          </w:p>
        </w:tc>
        <w:tc>
          <w:tcPr>
            <w:tcW w:w="1108"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35</w:t>
            </w:r>
          </w:p>
        </w:tc>
        <w:tc>
          <w:tcPr>
            <w:tcW w:w="94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4 971</w:t>
            </w:r>
          </w:p>
        </w:tc>
        <w:tc>
          <w:tcPr>
            <w:tcW w:w="632"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173"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06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Pr>
                <w:rFonts w:ascii="Calibri" w:hAnsi="Calibri" w:cs="Calibri"/>
                <w:color w:val="000000"/>
                <w:sz w:val="16"/>
                <w:szCs w:val="16"/>
              </w:rPr>
              <w:t>1</w:t>
            </w:r>
          </w:p>
        </w:tc>
        <w:tc>
          <w:tcPr>
            <w:tcW w:w="1064"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758"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r>
              <w:rPr>
                <w:rFonts w:ascii="Calibri" w:hAnsi="Calibri" w:cs="Calibri"/>
                <w:color w:val="000000"/>
                <w:sz w:val="16"/>
                <w:szCs w:val="16"/>
              </w:rPr>
              <w:t xml:space="preserve"> (interne)</w:t>
            </w:r>
          </w:p>
        </w:tc>
        <w:tc>
          <w:tcPr>
            <w:tcW w:w="1161" w:type="dxa"/>
            <w:tcBorders>
              <w:top w:val="single" w:sz="4" w:space="0" w:color="auto"/>
              <w:left w:val="single" w:sz="4" w:space="0" w:color="auto"/>
              <w:bottom w:val="single" w:sz="4" w:space="0" w:color="auto"/>
              <w:right w:val="single" w:sz="4" w:space="0" w:color="auto"/>
            </w:tcBorders>
            <w:shd w:val="clear" w:color="D8D8D8" w:fill="D8D8D8"/>
            <w:vAlign w:val="center"/>
          </w:tcPr>
          <w:p w:rsidR="008C05E2" w:rsidRPr="00A9678E" w:rsidRDefault="008C05E2" w:rsidP="008C05E2">
            <w:pPr>
              <w:jc w:val="center"/>
              <w:rPr>
                <w:rFonts w:ascii="Calibri" w:hAnsi="Calibri" w:cs="Calibri"/>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28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Pr>
                <w:rFonts w:ascii="Calibri" w:hAnsi="Calibri" w:cs="Calibri"/>
                <w:color w:val="000000"/>
                <w:sz w:val="16"/>
                <w:szCs w:val="16"/>
              </w:rPr>
              <w:t>2 pts</w:t>
            </w:r>
          </w:p>
        </w:tc>
        <w:tc>
          <w:tcPr>
            <w:tcW w:w="946"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2</w:t>
            </w:r>
          </w:p>
        </w:tc>
      </w:tr>
      <w:tr w:rsidR="008C05E2" w:rsidRPr="00A9678E" w:rsidTr="008C05E2">
        <w:trPr>
          <w:trHeight w:val="74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12</w:t>
            </w:r>
          </w:p>
        </w:tc>
        <w:tc>
          <w:tcPr>
            <w:tcW w:w="861"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MFP</w:t>
            </w:r>
          </w:p>
        </w:tc>
        <w:tc>
          <w:tcPr>
            <w:tcW w:w="1108"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2</w:t>
            </w:r>
            <w:r>
              <w:rPr>
                <w:rFonts w:ascii="Calibri" w:hAnsi="Calibri" w:cs="Calibri"/>
                <w:color w:val="000000"/>
                <w:sz w:val="16"/>
                <w:szCs w:val="16"/>
              </w:rPr>
              <w:t>5</w:t>
            </w:r>
          </w:p>
        </w:tc>
        <w:tc>
          <w:tcPr>
            <w:tcW w:w="943"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1 241</w:t>
            </w:r>
          </w:p>
        </w:tc>
        <w:tc>
          <w:tcPr>
            <w:tcW w:w="632"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173"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064"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064"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c>
          <w:tcPr>
            <w:tcW w:w="1758"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p>
        </w:tc>
        <w:tc>
          <w:tcPr>
            <w:tcW w:w="1161" w:type="dxa"/>
            <w:tcBorders>
              <w:top w:val="single" w:sz="4" w:space="0" w:color="auto"/>
              <w:left w:val="nil"/>
              <w:bottom w:val="single" w:sz="4" w:space="0" w:color="auto"/>
              <w:right w:val="single" w:sz="4" w:space="0" w:color="auto"/>
            </w:tcBorders>
            <w:vAlign w:val="center"/>
          </w:tcPr>
          <w:p w:rsidR="008C05E2" w:rsidRPr="00A9678E" w:rsidRDefault="008C05E2" w:rsidP="008C05E2">
            <w:pPr>
              <w:jc w:val="center"/>
              <w:rPr>
                <w:rFonts w:ascii="Calibri" w:hAnsi="Calibri" w:cs="Calibri"/>
                <w:color w:val="000000"/>
                <w:sz w:val="16"/>
                <w:szCs w:val="16"/>
              </w:rPr>
            </w:pPr>
            <w:r>
              <w:rPr>
                <w:rFonts w:ascii="Calibri" w:hAnsi="Calibri" w:cs="Calibri"/>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p>
        </w:tc>
        <w:tc>
          <w:tcPr>
            <w:tcW w:w="1285"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p>
        </w:tc>
        <w:tc>
          <w:tcPr>
            <w:tcW w:w="946"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p>
        </w:tc>
        <w:tc>
          <w:tcPr>
            <w:tcW w:w="1699" w:type="dxa"/>
            <w:tcBorders>
              <w:top w:val="nil"/>
              <w:left w:val="nil"/>
              <w:bottom w:val="single" w:sz="4" w:space="0" w:color="auto"/>
              <w:right w:val="single" w:sz="4" w:space="0" w:color="auto"/>
            </w:tcBorders>
            <w:shd w:val="clear" w:color="auto" w:fill="auto"/>
            <w:noWrap/>
            <w:vAlign w:val="center"/>
            <w:hideMark/>
          </w:tcPr>
          <w:p w:rsidR="008C05E2" w:rsidRPr="00A9678E" w:rsidRDefault="008C05E2" w:rsidP="008C05E2">
            <w:pPr>
              <w:jc w:val="center"/>
              <w:rPr>
                <w:rFonts w:ascii="Calibri" w:hAnsi="Calibri" w:cs="Calibri"/>
                <w:color w:val="000000"/>
                <w:sz w:val="16"/>
                <w:szCs w:val="16"/>
              </w:rPr>
            </w:pPr>
            <w:r w:rsidRPr="00A9678E">
              <w:rPr>
                <w:rFonts w:ascii="Calibri" w:hAnsi="Calibri" w:cs="Calibri"/>
                <w:color w:val="000000"/>
                <w:sz w:val="16"/>
                <w:szCs w:val="16"/>
              </w:rPr>
              <w:t>1</w:t>
            </w:r>
          </w:p>
        </w:tc>
      </w:tr>
    </w:tbl>
    <w:p w:rsidR="00A9678E" w:rsidRPr="008A6D8E" w:rsidRDefault="00A9678E" w:rsidP="008A6D8E">
      <w:pPr>
        <w:rPr>
          <w:lang w:eastAsia="en-US"/>
        </w:rPr>
      </w:pPr>
    </w:p>
    <w:sectPr w:rsidR="00A9678E" w:rsidRPr="008A6D8E" w:rsidSect="00184C83">
      <w:pgSz w:w="16839" w:h="11907" w:orient="landscape" w:code="9"/>
      <w:pgMar w:top="720" w:right="720" w:bottom="720" w:left="720" w:header="70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F8B" w:rsidRDefault="005D0F8B" w:rsidP="0018432D">
      <w:r>
        <w:separator/>
      </w:r>
    </w:p>
  </w:endnote>
  <w:endnote w:type="continuationSeparator" w:id="0">
    <w:p w:rsidR="005D0F8B" w:rsidRDefault="005D0F8B" w:rsidP="001843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B" w:rsidRPr="00024495" w:rsidRDefault="005D0F8B">
    <w:pPr>
      <w:pStyle w:val="Pieddepage"/>
      <w:rPr>
        <w:sz w:val="16"/>
        <w:szCs w:val="16"/>
      </w:rPr>
    </w:pPr>
    <w:r w:rsidRPr="00024495">
      <w:rPr>
        <w:sz w:val="16"/>
        <w:szCs w:val="16"/>
      </w:rPr>
      <w:t>NAXAN</w:t>
    </w:r>
    <w:r w:rsidRPr="00024495">
      <w:rPr>
        <w:sz w:val="16"/>
        <w:szCs w:val="16"/>
      </w:rPr>
      <w:ptab w:relativeTo="margin" w:alignment="center" w:leader="none"/>
    </w:r>
    <w:r w:rsidRPr="00024495">
      <w:rPr>
        <w:sz w:val="16"/>
        <w:szCs w:val="16"/>
      </w:rPr>
      <w:t>AO-</w:t>
    </w:r>
    <w:r>
      <w:rPr>
        <w:sz w:val="16"/>
        <w:szCs w:val="16"/>
      </w:rPr>
      <w:t>GD</w:t>
    </w:r>
    <w:r w:rsidRPr="00024495">
      <w:rPr>
        <w:sz w:val="16"/>
        <w:szCs w:val="16"/>
      </w:rPr>
      <w:t>-</w:t>
    </w:r>
    <w:r>
      <w:rPr>
        <w:sz w:val="16"/>
        <w:szCs w:val="16"/>
      </w:rPr>
      <w:t>19042018</w:t>
    </w:r>
    <w:r w:rsidRPr="00024495">
      <w:rPr>
        <w:sz w:val="16"/>
        <w:szCs w:val="16"/>
      </w:rPr>
      <w:t>-1</w:t>
    </w:r>
    <w:r w:rsidRPr="00024495">
      <w:rPr>
        <w:sz w:val="16"/>
        <w:szCs w:val="16"/>
      </w:rPr>
      <w:ptab w:relativeTo="margin" w:alignment="right" w:leader="none"/>
    </w:r>
    <w:r w:rsidRPr="00024495">
      <w:rPr>
        <w:sz w:val="16"/>
        <w:szCs w:val="16"/>
      </w:rPr>
      <w:fldChar w:fldCharType="begin"/>
    </w:r>
    <w:r w:rsidRPr="00024495">
      <w:rPr>
        <w:sz w:val="16"/>
        <w:szCs w:val="16"/>
      </w:rPr>
      <w:instrText xml:space="preserve"> PAGE   \* MERGEFORMAT </w:instrText>
    </w:r>
    <w:r w:rsidRPr="00024495">
      <w:rPr>
        <w:sz w:val="16"/>
        <w:szCs w:val="16"/>
      </w:rPr>
      <w:fldChar w:fldCharType="separate"/>
    </w:r>
    <w:r w:rsidR="00A5060E">
      <w:rPr>
        <w:noProof/>
        <w:sz w:val="16"/>
        <w:szCs w:val="16"/>
      </w:rPr>
      <w:t>12</w:t>
    </w:r>
    <w:r w:rsidRPr="00024495">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F8B" w:rsidRDefault="005D0F8B" w:rsidP="0018432D">
      <w:r>
        <w:separator/>
      </w:r>
    </w:p>
  </w:footnote>
  <w:footnote w:type="continuationSeparator" w:id="0">
    <w:p w:rsidR="005D0F8B" w:rsidRDefault="005D0F8B" w:rsidP="00184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8B" w:rsidRDefault="005D0F8B" w:rsidP="00455498">
    <w:pPr>
      <w:pStyle w:val="Sansinterligne"/>
      <w:shd w:val="clear" w:color="auto" w:fill="FFFFFF" w:themeFill="background1"/>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6C44513"/>
    <w:multiLevelType w:val="hybridMultilevel"/>
    <w:tmpl w:val="641284D6"/>
    <w:lvl w:ilvl="0" w:tplc="E0DCFBB4">
      <w:numFmt w:val="bullet"/>
      <w:lvlText w:val="-"/>
      <w:lvlJc w:val="left"/>
      <w:pPr>
        <w:ind w:left="1713" w:hanging="360"/>
      </w:pPr>
      <w:rPr>
        <w:rFonts w:ascii="Calibri" w:eastAsiaTheme="minorHAnsi" w:hAnsi="Calibri" w:cs="Calibr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183F4DCC"/>
    <w:multiLevelType w:val="multilevel"/>
    <w:tmpl w:val="98183678"/>
    <w:lvl w:ilvl="0">
      <w:numFmt w:val="bullet"/>
      <w:lvlText w:val="-"/>
      <w:lvlJc w:val="left"/>
      <w:pPr>
        <w:tabs>
          <w:tab w:val="num" w:pos="720"/>
        </w:tabs>
        <w:ind w:left="720" w:hanging="360"/>
      </w:pPr>
      <w:rPr>
        <w:rFonts w:ascii="Calibri" w:eastAsiaTheme="minorHAnsi" w:hAnsi="Calibri" w:cs="Calibri" w:hint="default"/>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2EE8307A"/>
    <w:multiLevelType w:val="hybridMultilevel"/>
    <w:tmpl w:val="E38C1ACE"/>
    <w:lvl w:ilvl="0" w:tplc="E0DCFBB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B2098C"/>
    <w:multiLevelType w:val="multilevel"/>
    <w:tmpl w:val="F4808702"/>
    <w:lvl w:ilvl="0">
      <w:numFmt w:val="bullet"/>
      <w:lvlText w:val="-"/>
      <w:lvlJc w:val="left"/>
      <w:pPr>
        <w:tabs>
          <w:tab w:val="num" w:pos="720"/>
        </w:tabs>
        <w:ind w:left="720" w:hanging="360"/>
      </w:pPr>
      <w:rPr>
        <w:rFonts w:ascii="Calibri" w:eastAsiaTheme="minorHAnsi" w:hAnsi="Calibri" w:cs="Calibri"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387B13D7"/>
    <w:multiLevelType w:val="hybridMultilevel"/>
    <w:tmpl w:val="3FB42A40"/>
    <w:lvl w:ilvl="0" w:tplc="98D47288">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722E65"/>
    <w:multiLevelType w:val="hybridMultilevel"/>
    <w:tmpl w:val="E8D2598E"/>
    <w:lvl w:ilvl="0" w:tplc="48E622E6">
      <w:start w:val="14"/>
      <w:numFmt w:val="bullet"/>
      <w:pStyle w:val="Liste1"/>
      <w:lvlText w:val="-"/>
      <w:lvlJc w:val="left"/>
      <w:pPr>
        <w:tabs>
          <w:tab w:val="num" w:pos="1713"/>
        </w:tabs>
        <w:ind w:left="1713" w:hanging="360"/>
      </w:pPr>
      <w:rPr>
        <w:rFonts w:ascii="Arial" w:hAnsi="Arial" w:hint="default"/>
        <w:sz w:val="24"/>
        <w:szCs w:val="24"/>
      </w:rPr>
    </w:lvl>
    <w:lvl w:ilvl="1" w:tplc="22A680E4" w:tentative="1">
      <w:start w:val="1"/>
      <w:numFmt w:val="bullet"/>
      <w:lvlText w:val="o"/>
      <w:lvlJc w:val="left"/>
      <w:pPr>
        <w:tabs>
          <w:tab w:val="num" w:pos="2433"/>
        </w:tabs>
        <w:ind w:left="2433" w:hanging="360"/>
      </w:pPr>
      <w:rPr>
        <w:rFonts w:ascii="Courier New" w:hAnsi="Courier New" w:cs="Courier New" w:hint="default"/>
      </w:rPr>
    </w:lvl>
    <w:lvl w:ilvl="2" w:tplc="3B50D088" w:tentative="1">
      <w:start w:val="1"/>
      <w:numFmt w:val="bullet"/>
      <w:lvlText w:val=""/>
      <w:lvlJc w:val="left"/>
      <w:pPr>
        <w:tabs>
          <w:tab w:val="num" w:pos="3153"/>
        </w:tabs>
        <w:ind w:left="3153" w:hanging="360"/>
      </w:pPr>
      <w:rPr>
        <w:rFonts w:ascii="Wingdings" w:hAnsi="Wingdings" w:hint="default"/>
      </w:rPr>
    </w:lvl>
    <w:lvl w:ilvl="3" w:tplc="9CE0B206" w:tentative="1">
      <w:start w:val="1"/>
      <w:numFmt w:val="bullet"/>
      <w:lvlText w:val=""/>
      <w:lvlJc w:val="left"/>
      <w:pPr>
        <w:tabs>
          <w:tab w:val="num" w:pos="3873"/>
        </w:tabs>
        <w:ind w:left="3873" w:hanging="360"/>
      </w:pPr>
      <w:rPr>
        <w:rFonts w:ascii="Symbol" w:hAnsi="Symbol" w:hint="default"/>
      </w:rPr>
    </w:lvl>
    <w:lvl w:ilvl="4" w:tplc="2C2CE706" w:tentative="1">
      <w:start w:val="1"/>
      <w:numFmt w:val="bullet"/>
      <w:lvlText w:val="o"/>
      <w:lvlJc w:val="left"/>
      <w:pPr>
        <w:tabs>
          <w:tab w:val="num" w:pos="4593"/>
        </w:tabs>
        <w:ind w:left="4593" w:hanging="360"/>
      </w:pPr>
      <w:rPr>
        <w:rFonts w:ascii="Courier New" w:hAnsi="Courier New" w:cs="Courier New" w:hint="default"/>
      </w:rPr>
    </w:lvl>
    <w:lvl w:ilvl="5" w:tplc="565ECD26" w:tentative="1">
      <w:start w:val="1"/>
      <w:numFmt w:val="bullet"/>
      <w:lvlText w:val=""/>
      <w:lvlJc w:val="left"/>
      <w:pPr>
        <w:tabs>
          <w:tab w:val="num" w:pos="5313"/>
        </w:tabs>
        <w:ind w:left="5313" w:hanging="360"/>
      </w:pPr>
      <w:rPr>
        <w:rFonts w:ascii="Wingdings" w:hAnsi="Wingdings" w:hint="default"/>
      </w:rPr>
    </w:lvl>
    <w:lvl w:ilvl="6" w:tplc="B5E0C248" w:tentative="1">
      <w:start w:val="1"/>
      <w:numFmt w:val="bullet"/>
      <w:lvlText w:val=""/>
      <w:lvlJc w:val="left"/>
      <w:pPr>
        <w:tabs>
          <w:tab w:val="num" w:pos="6033"/>
        </w:tabs>
        <w:ind w:left="6033" w:hanging="360"/>
      </w:pPr>
      <w:rPr>
        <w:rFonts w:ascii="Symbol" w:hAnsi="Symbol" w:hint="default"/>
      </w:rPr>
    </w:lvl>
    <w:lvl w:ilvl="7" w:tplc="B4BE6BF2" w:tentative="1">
      <w:start w:val="1"/>
      <w:numFmt w:val="bullet"/>
      <w:lvlText w:val="o"/>
      <w:lvlJc w:val="left"/>
      <w:pPr>
        <w:tabs>
          <w:tab w:val="num" w:pos="6753"/>
        </w:tabs>
        <w:ind w:left="6753" w:hanging="360"/>
      </w:pPr>
      <w:rPr>
        <w:rFonts w:ascii="Courier New" w:hAnsi="Courier New" w:cs="Courier New" w:hint="default"/>
      </w:rPr>
    </w:lvl>
    <w:lvl w:ilvl="8" w:tplc="A1085190" w:tentative="1">
      <w:start w:val="1"/>
      <w:numFmt w:val="bullet"/>
      <w:lvlText w:val=""/>
      <w:lvlJc w:val="left"/>
      <w:pPr>
        <w:tabs>
          <w:tab w:val="num" w:pos="7473"/>
        </w:tabs>
        <w:ind w:left="7473" w:hanging="360"/>
      </w:pPr>
      <w:rPr>
        <w:rFonts w:ascii="Wingdings" w:hAnsi="Wingdings" w:hint="default"/>
      </w:rPr>
    </w:lvl>
  </w:abstractNum>
  <w:abstractNum w:abstractNumId="9">
    <w:nsid w:val="462D79A5"/>
    <w:multiLevelType w:val="hybridMultilevel"/>
    <w:tmpl w:val="0FFA30D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4A530D7F"/>
    <w:multiLevelType w:val="hybridMultilevel"/>
    <w:tmpl w:val="359AC23A"/>
    <w:lvl w:ilvl="0" w:tplc="040C0001">
      <w:start w:val="1"/>
      <w:numFmt w:val="bullet"/>
      <w:lvlText w:val=""/>
      <w:lvlJc w:val="left"/>
      <w:pPr>
        <w:ind w:left="720" w:hanging="360"/>
      </w:pPr>
      <w:rPr>
        <w:rFonts w:ascii="Symbol" w:hAnsi="Symbol" w:hint="default"/>
      </w:rPr>
    </w:lvl>
    <w:lvl w:ilvl="1" w:tplc="1AD24502">
      <w:numFmt w:val="bullet"/>
      <w:lvlText w:val="-"/>
      <w:lvlJc w:val="left"/>
      <w:pPr>
        <w:ind w:left="1440" w:hanging="360"/>
      </w:pPr>
      <w:rPr>
        <w:rFonts w:ascii="Times New Roman" w:eastAsia="Times New Roman" w:hAnsi="Times New Roman"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1CE00B8"/>
    <w:multiLevelType w:val="hybridMultilevel"/>
    <w:tmpl w:val="4636F6E2"/>
    <w:lvl w:ilvl="0" w:tplc="DE5065F2">
      <w:numFmt w:val="bullet"/>
      <w:pStyle w:val="puceobjectifs"/>
      <w:lvlText w:val=""/>
      <w:lvlJc w:val="left"/>
      <w:pPr>
        <w:tabs>
          <w:tab w:val="num" w:pos="644"/>
        </w:tabs>
        <w:ind w:left="567" w:hanging="283"/>
      </w:pPr>
      <w:rPr>
        <w:rFonts w:ascii="Symbol" w:hAnsi="Symbol" w:hint="default"/>
        <w:sz w:val="16"/>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879041D"/>
    <w:multiLevelType w:val="hybridMultilevel"/>
    <w:tmpl w:val="DBDAD40C"/>
    <w:lvl w:ilvl="0" w:tplc="0074CC7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E77608B"/>
    <w:multiLevelType w:val="hybridMultilevel"/>
    <w:tmpl w:val="0B6EFE58"/>
    <w:lvl w:ilvl="0" w:tplc="E0DCFBB4">
      <w:numFmt w:val="bullet"/>
      <w:lvlText w:val="-"/>
      <w:lvlJc w:val="left"/>
      <w:pPr>
        <w:ind w:left="720" w:hanging="360"/>
      </w:pPr>
      <w:rPr>
        <w:rFonts w:ascii="Calibri" w:eastAsiaTheme="minorHAnsi" w:hAnsi="Calibri" w:cs="Calibri" w:hint="default"/>
      </w:rPr>
    </w:lvl>
    <w:lvl w:ilvl="1" w:tplc="1AD24502">
      <w:numFmt w:val="bullet"/>
      <w:lvlText w:val="-"/>
      <w:lvlJc w:val="left"/>
      <w:pPr>
        <w:ind w:left="1440" w:hanging="360"/>
      </w:pPr>
      <w:rPr>
        <w:rFonts w:ascii="Times New Roman" w:eastAsia="Times New Roman" w:hAnsi="Times New Roman" w:hint="default"/>
        <w:i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7"/>
  </w:num>
  <w:num w:numId="5">
    <w:abstractNumId w:val="1"/>
  </w:num>
  <w:num w:numId="6">
    <w:abstractNumId w:val="2"/>
  </w:num>
  <w:num w:numId="7">
    <w:abstractNumId w:val="12"/>
  </w:num>
  <w:num w:numId="8">
    <w:abstractNumId w:val="9"/>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4"/>
  </w:num>
  <w:num w:numId="13">
    <w:abstractNumId w:val="3"/>
  </w:num>
  <w:num w:numId="14">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defaultTabStop w:val="708"/>
  <w:hyphenationZone w:val="425"/>
  <w:drawingGridHorizontalSpacing w:val="110"/>
  <w:displayHorizontalDrawingGridEvery w:val="2"/>
  <w:displayVerticalDrawingGridEvery w:val="2"/>
  <w:characterSpacingControl w:val="doNotCompress"/>
  <w:hdrShapeDefaults>
    <o:shapedefaults v:ext="edit" spidmax="177153">
      <o:colormru v:ext="edit" colors="#515658,#245ba9"/>
      <o:colormenu v:ext="edit" strokecolor="none"/>
    </o:shapedefaults>
  </w:hdrShapeDefaults>
  <w:footnotePr>
    <w:footnote w:id="-1"/>
    <w:footnote w:id="0"/>
  </w:footnotePr>
  <w:endnotePr>
    <w:endnote w:id="-1"/>
    <w:endnote w:id="0"/>
  </w:endnotePr>
  <w:compat/>
  <w:rsids>
    <w:rsidRoot w:val="00FB7D28"/>
    <w:rsid w:val="000004F3"/>
    <w:rsid w:val="00002DB3"/>
    <w:rsid w:val="00006021"/>
    <w:rsid w:val="00011090"/>
    <w:rsid w:val="00011F9F"/>
    <w:rsid w:val="000126F8"/>
    <w:rsid w:val="0001359E"/>
    <w:rsid w:val="00013B7F"/>
    <w:rsid w:val="00014301"/>
    <w:rsid w:val="0001497A"/>
    <w:rsid w:val="00015484"/>
    <w:rsid w:val="00020922"/>
    <w:rsid w:val="00020AA9"/>
    <w:rsid w:val="0002139E"/>
    <w:rsid w:val="000240EF"/>
    <w:rsid w:val="00024495"/>
    <w:rsid w:val="00025826"/>
    <w:rsid w:val="00031C7F"/>
    <w:rsid w:val="00035737"/>
    <w:rsid w:val="00037994"/>
    <w:rsid w:val="00040E35"/>
    <w:rsid w:val="00042883"/>
    <w:rsid w:val="00042D8A"/>
    <w:rsid w:val="00042D8B"/>
    <w:rsid w:val="00043767"/>
    <w:rsid w:val="00043FBA"/>
    <w:rsid w:val="000465B6"/>
    <w:rsid w:val="00046710"/>
    <w:rsid w:val="00053967"/>
    <w:rsid w:val="00054795"/>
    <w:rsid w:val="000554AB"/>
    <w:rsid w:val="0006053F"/>
    <w:rsid w:val="000622A6"/>
    <w:rsid w:val="00062C31"/>
    <w:rsid w:val="0006442F"/>
    <w:rsid w:val="00065F2C"/>
    <w:rsid w:val="000664B3"/>
    <w:rsid w:val="00066C6A"/>
    <w:rsid w:val="00070B8F"/>
    <w:rsid w:val="0007110E"/>
    <w:rsid w:val="00073AA4"/>
    <w:rsid w:val="00073B8C"/>
    <w:rsid w:val="000744F1"/>
    <w:rsid w:val="00074B28"/>
    <w:rsid w:val="00082F9A"/>
    <w:rsid w:val="00083023"/>
    <w:rsid w:val="000845FD"/>
    <w:rsid w:val="00086378"/>
    <w:rsid w:val="00091120"/>
    <w:rsid w:val="00093B40"/>
    <w:rsid w:val="000976F1"/>
    <w:rsid w:val="000A0864"/>
    <w:rsid w:val="000A599A"/>
    <w:rsid w:val="000A5C96"/>
    <w:rsid w:val="000A634F"/>
    <w:rsid w:val="000A6D47"/>
    <w:rsid w:val="000A70E3"/>
    <w:rsid w:val="000B1493"/>
    <w:rsid w:val="000B313F"/>
    <w:rsid w:val="000B6FD3"/>
    <w:rsid w:val="000B7B29"/>
    <w:rsid w:val="000C1946"/>
    <w:rsid w:val="000C223A"/>
    <w:rsid w:val="000C27EE"/>
    <w:rsid w:val="000C4B1D"/>
    <w:rsid w:val="000C524F"/>
    <w:rsid w:val="000C7E30"/>
    <w:rsid w:val="000D0211"/>
    <w:rsid w:val="000D04C3"/>
    <w:rsid w:val="000D459D"/>
    <w:rsid w:val="000E3F35"/>
    <w:rsid w:val="000E4842"/>
    <w:rsid w:val="000E75FB"/>
    <w:rsid w:val="000E7769"/>
    <w:rsid w:val="000E7868"/>
    <w:rsid w:val="000F0752"/>
    <w:rsid w:val="000F2174"/>
    <w:rsid w:val="000F4214"/>
    <w:rsid w:val="000F548D"/>
    <w:rsid w:val="000F5552"/>
    <w:rsid w:val="000F5A1F"/>
    <w:rsid w:val="000F7406"/>
    <w:rsid w:val="001033B1"/>
    <w:rsid w:val="00105374"/>
    <w:rsid w:val="00105B2A"/>
    <w:rsid w:val="00107ABF"/>
    <w:rsid w:val="00111D66"/>
    <w:rsid w:val="00112D5D"/>
    <w:rsid w:val="0011325B"/>
    <w:rsid w:val="00113490"/>
    <w:rsid w:val="00115B25"/>
    <w:rsid w:val="00121AAB"/>
    <w:rsid w:val="00123E2E"/>
    <w:rsid w:val="00126905"/>
    <w:rsid w:val="00126D17"/>
    <w:rsid w:val="001276F2"/>
    <w:rsid w:val="00131CF2"/>
    <w:rsid w:val="00134676"/>
    <w:rsid w:val="001348AF"/>
    <w:rsid w:val="00137014"/>
    <w:rsid w:val="0013706E"/>
    <w:rsid w:val="00140AAA"/>
    <w:rsid w:val="00140CF0"/>
    <w:rsid w:val="001436D6"/>
    <w:rsid w:val="00145936"/>
    <w:rsid w:val="0014660C"/>
    <w:rsid w:val="00146ED6"/>
    <w:rsid w:val="001507F1"/>
    <w:rsid w:val="0015176D"/>
    <w:rsid w:val="00152CDE"/>
    <w:rsid w:val="00152E92"/>
    <w:rsid w:val="00153B11"/>
    <w:rsid w:val="00153E20"/>
    <w:rsid w:val="00154732"/>
    <w:rsid w:val="00154BD9"/>
    <w:rsid w:val="00160B37"/>
    <w:rsid w:val="0016102E"/>
    <w:rsid w:val="00161FF1"/>
    <w:rsid w:val="00165730"/>
    <w:rsid w:val="00170F9F"/>
    <w:rsid w:val="001716E4"/>
    <w:rsid w:val="00171C0E"/>
    <w:rsid w:val="00172B5F"/>
    <w:rsid w:val="00173142"/>
    <w:rsid w:val="001751A0"/>
    <w:rsid w:val="001838A9"/>
    <w:rsid w:val="0018432D"/>
    <w:rsid w:val="00184C83"/>
    <w:rsid w:val="00184E13"/>
    <w:rsid w:val="00185B27"/>
    <w:rsid w:val="001861DC"/>
    <w:rsid w:val="00186B9B"/>
    <w:rsid w:val="00190E46"/>
    <w:rsid w:val="0019212F"/>
    <w:rsid w:val="001930E2"/>
    <w:rsid w:val="001963AF"/>
    <w:rsid w:val="001975B6"/>
    <w:rsid w:val="001A08F2"/>
    <w:rsid w:val="001A3458"/>
    <w:rsid w:val="001A6010"/>
    <w:rsid w:val="001B228A"/>
    <w:rsid w:val="001B2654"/>
    <w:rsid w:val="001B4B46"/>
    <w:rsid w:val="001B71BE"/>
    <w:rsid w:val="001B7F61"/>
    <w:rsid w:val="001C238E"/>
    <w:rsid w:val="001C395D"/>
    <w:rsid w:val="001D4B7D"/>
    <w:rsid w:val="001D6216"/>
    <w:rsid w:val="001D65EC"/>
    <w:rsid w:val="001E010F"/>
    <w:rsid w:val="001E4B83"/>
    <w:rsid w:val="001E4E43"/>
    <w:rsid w:val="001E60B6"/>
    <w:rsid w:val="001E76D8"/>
    <w:rsid w:val="001F0A16"/>
    <w:rsid w:val="001F0B6E"/>
    <w:rsid w:val="001F0ECA"/>
    <w:rsid w:val="001F2B83"/>
    <w:rsid w:val="001F7233"/>
    <w:rsid w:val="002019BF"/>
    <w:rsid w:val="00201A90"/>
    <w:rsid w:val="00201DF8"/>
    <w:rsid w:val="002031AE"/>
    <w:rsid w:val="002059BB"/>
    <w:rsid w:val="00206BF2"/>
    <w:rsid w:val="00211895"/>
    <w:rsid w:val="0021404A"/>
    <w:rsid w:val="0021625A"/>
    <w:rsid w:val="00217639"/>
    <w:rsid w:val="00220A84"/>
    <w:rsid w:val="0022165F"/>
    <w:rsid w:val="0022397D"/>
    <w:rsid w:val="002240FE"/>
    <w:rsid w:val="00224533"/>
    <w:rsid w:val="00225924"/>
    <w:rsid w:val="002271E1"/>
    <w:rsid w:val="002276DD"/>
    <w:rsid w:val="00227BA6"/>
    <w:rsid w:val="002304D5"/>
    <w:rsid w:val="00232C28"/>
    <w:rsid w:val="002346CE"/>
    <w:rsid w:val="002354A5"/>
    <w:rsid w:val="002362A1"/>
    <w:rsid w:val="002374FE"/>
    <w:rsid w:val="00240AC7"/>
    <w:rsid w:val="00240CBA"/>
    <w:rsid w:val="00242260"/>
    <w:rsid w:val="002436BE"/>
    <w:rsid w:val="00244D8A"/>
    <w:rsid w:val="00247099"/>
    <w:rsid w:val="00247266"/>
    <w:rsid w:val="00247EFA"/>
    <w:rsid w:val="00256159"/>
    <w:rsid w:val="002571AF"/>
    <w:rsid w:val="002610C9"/>
    <w:rsid w:val="00261C42"/>
    <w:rsid w:val="0026554A"/>
    <w:rsid w:val="002703EE"/>
    <w:rsid w:val="00270602"/>
    <w:rsid w:val="002706E8"/>
    <w:rsid w:val="00270853"/>
    <w:rsid w:val="0027206D"/>
    <w:rsid w:val="00281078"/>
    <w:rsid w:val="00283A0E"/>
    <w:rsid w:val="00283F81"/>
    <w:rsid w:val="002849AF"/>
    <w:rsid w:val="0028583C"/>
    <w:rsid w:val="002868DA"/>
    <w:rsid w:val="002916CF"/>
    <w:rsid w:val="0029172C"/>
    <w:rsid w:val="002935D2"/>
    <w:rsid w:val="0029502B"/>
    <w:rsid w:val="0029521C"/>
    <w:rsid w:val="0029600A"/>
    <w:rsid w:val="00296B9C"/>
    <w:rsid w:val="002977E6"/>
    <w:rsid w:val="002A1D67"/>
    <w:rsid w:val="002A2003"/>
    <w:rsid w:val="002A3662"/>
    <w:rsid w:val="002A4F33"/>
    <w:rsid w:val="002A571B"/>
    <w:rsid w:val="002A57F9"/>
    <w:rsid w:val="002B4ABD"/>
    <w:rsid w:val="002B64A4"/>
    <w:rsid w:val="002B7F07"/>
    <w:rsid w:val="002C038D"/>
    <w:rsid w:val="002C0A7E"/>
    <w:rsid w:val="002C0C84"/>
    <w:rsid w:val="002C122C"/>
    <w:rsid w:val="002C2C76"/>
    <w:rsid w:val="002C5CD1"/>
    <w:rsid w:val="002D4F60"/>
    <w:rsid w:val="002D5CD9"/>
    <w:rsid w:val="002D61F8"/>
    <w:rsid w:val="002D7250"/>
    <w:rsid w:val="002E6428"/>
    <w:rsid w:val="002F0EDE"/>
    <w:rsid w:val="002F17FA"/>
    <w:rsid w:val="002F36BB"/>
    <w:rsid w:val="002F53E8"/>
    <w:rsid w:val="002F669E"/>
    <w:rsid w:val="002F75D0"/>
    <w:rsid w:val="002F77A3"/>
    <w:rsid w:val="00301FD7"/>
    <w:rsid w:val="003079D3"/>
    <w:rsid w:val="00310223"/>
    <w:rsid w:val="003114A6"/>
    <w:rsid w:val="003137BD"/>
    <w:rsid w:val="003150FE"/>
    <w:rsid w:val="003166CB"/>
    <w:rsid w:val="00316DAB"/>
    <w:rsid w:val="00317006"/>
    <w:rsid w:val="00317F16"/>
    <w:rsid w:val="00317FEC"/>
    <w:rsid w:val="00321AA0"/>
    <w:rsid w:val="00323424"/>
    <w:rsid w:val="00325133"/>
    <w:rsid w:val="00327048"/>
    <w:rsid w:val="00327851"/>
    <w:rsid w:val="003338A1"/>
    <w:rsid w:val="00334C9F"/>
    <w:rsid w:val="003354DB"/>
    <w:rsid w:val="00336B00"/>
    <w:rsid w:val="00337C2F"/>
    <w:rsid w:val="00337D2F"/>
    <w:rsid w:val="00340750"/>
    <w:rsid w:val="00340856"/>
    <w:rsid w:val="00344353"/>
    <w:rsid w:val="00344824"/>
    <w:rsid w:val="00345E96"/>
    <w:rsid w:val="00346170"/>
    <w:rsid w:val="00346B59"/>
    <w:rsid w:val="0035372C"/>
    <w:rsid w:val="003560E7"/>
    <w:rsid w:val="00360142"/>
    <w:rsid w:val="00365576"/>
    <w:rsid w:val="00367437"/>
    <w:rsid w:val="0037395A"/>
    <w:rsid w:val="003748BB"/>
    <w:rsid w:val="003766FB"/>
    <w:rsid w:val="0037708F"/>
    <w:rsid w:val="00380B8A"/>
    <w:rsid w:val="0038137C"/>
    <w:rsid w:val="0038203D"/>
    <w:rsid w:val="0038295F"/>
    <w:rsid w:val="00384C52"/>
    <w:rsid w:val="00384EC2"/>
    <w:rsid w:val="00385A1E"/>
    <w:rsid w:val="0039002C"/>
    <w:rsid w:val="00392DD1"/>
    <w:rsid w:val="00395125"/>
    <w:rsid w:val="003962EC"/>
    <w:rsid w:val="00396788"/>
    <w:rsid w:val="003A23B4"/>
    <w:rsid w:val="003A34AE"/>
    <w:rsid w:val="003A51F5"/>
    <w:rsid w:val="003A5CB8"/>
    <w:rsid w:val="003A7349"/>
    <w:rsid w:val="003B13E1"/>
    <w:rsid w:val="003B1927"/>
    <w:rsid w:val="003B1F76"/>
    <w:rsid w:val="003B3BE7"/>
    <w:rsid w:val="003B62A7"/>
    <w:rsid w:val="003C55D3"/>
    <w:rsid w:val="003D04DF"/>
    <w:rsid w:val="003D2713"/>
    <w:rsid w:val="003D3112"/>
    <w:rsid w:val="003D4721"/>
    <w:rsid w:val="003D5492"/>
    <w:rsid w:val="003D6FA8"/>
    <w:rsid w:val="003D752A"/>
    <w:rsid w:val="003D7CAC"/>
    <w:rsid w:val="003D7CCA"/>
    <w:rsid w:val="003E0024"/>
    <w:rsid w:val="003E4D6F"/>
    <w:rsid w:val="003E6937"/>
    <w:rsid w:val="003E7B26"/>
    <w:rsid w:val="003F1BF3"/>
    <w:rsid w:val="003F3C50"/>
    <w:rsid w:val="00405CCC"/>
    <w:rsid w:val="00411B31"/>
    <w:rsid w:val="00412178"/>
    <w:rsid w:val="0041444F"/>
    <w:rsid w:val="0041473D"/>
    <w:rsid w:val="00416B3B"/>
    <w:rsid w:val="00420417"/>
    <w:rsid w:val="00421938"/>
    <w:rsid w:val="00424544"/>
    <w:rsid w:val="0042591D"/>
    <w:rsid w:val="004304A5"/>
    <w:rsid w:val="00431C9C"/>
    <w:rsid w:val="0043313E"/>
    <w:rsid w:val="00433CD4"/>
    <w:rsid w:val="004340AC"/>
    <w:rsid w:val="004340EC"/>
    <w:rsid w:val="004348CF"/>
    <w:rsid w:val="00436FEA"/>
    <w:rsid w:val="00437631"/>
    <w:rsid w:val="004454A9"/>
    <w:rsid w:val="0044600E"/>
    <w:rsid w:val="00450039"/>
    <w:rsid w:val="004501DE"/>
    <w:rsid w:val="004507E4"/>
    <w:rsid w:val="00450990"/>
    <w:rsid w:val="00451375"/>
    <w:rsid w:val="004539B6"/>
    <w:rsid w:val="00454878"/>
    <w:rsid w:val="00455498"/>
    <w:rsid w:val="004559AA"/>
    <w:rsid w:val="004622E3"/>
    <w:rsid w:val="0046309A"/>
    <w:rsid w:val="0046322E"/>
    <w:rsid w:val="00463736"/>
    <w:rsid w:val="00463820"/>
    <w:rsid w:val="00463A02"/>
    <w:rsid w:val="00464457"/>
    <w:rsid w:val="00464B78"/>
    <w:rsid w:val="00467EF8"/>
    <w:rsid w:val="004724B2"/>
    <w:rsid w:val="00472890"/>
    <w:rsid w:val="00474123"/>
    <w:rsid w:val="00477329"/>
    <w:rsid w:val="00481E2B"/>
    <w:rsid w:val="00482CDA"/>
    <w:rsid w:val="0048374C"/>
    <w:rsid w:val="004859A7"/>
    <w:rsid w:val="004868B1"/>
    <w:rsid w:val="004927E3"/>
    <w:rsid w:val="00495698"/>
    <w:rsid w:val="00495AAE"/>
    <w:rsid w:val="00496628"/>
    <w:rsid w:val="004A0089"/>
    <w:rsid w:val="004A2009"/>
    <w:rsid w:val="004A2A9D"/>
    <w:rsid w:val="004A2B18"/>
    <w:rsid w:val="004A3091"/>
    <w:rsid w:val="004A401D"/>
    <w:rsid w:val="004A5B0A"/>
    <w:rsid w:val="004A6011"/>
    <w:rsid w:val="004A60CD"/>
    <w:rsid w:val="004A6931"/>
    <w:rsid w:val="004B0576"/>
    <w:rsid w:val="004B141A"/>
    <w:rsid w:val="004B223B"/>
    <w:rsid w:val="004B58A8"/>
    <w:rsid w:val="004B605A"/>
    <w:rsid w:val="004B6683"/>
    <w:rsid w:val="004B670C"/>
    <w:rsid w:val="004B6A73"/>
    <w:rsid w:val="004C2CAA"/>
    <w:rsid w:val="004C662F"/>
    <w:rsid w:val="004C75EE"/>
    <w:rsid w:val="004D1654"/>
    <w:rsid w:val="004D453B"/>
    <w:rsid w:val="004D6E35"/>
    <w:rsid w:val="004D71C9"/>
    <w:rsid w:val="004E0644"/>
    <w:rsid w:val="004E10D5"/>
    <w:rsid w:val="004E46CC"/>
    <w:rsid w:val="004E5F41"/>
    <w:rsid w:val="004E5FB9"/>
    <w:rsid w:val="004E63CD"/>
    <w:rsid w:val="004E6718"/>
    <w:rsid w:val="004F1DB7"/>
    <w:rsid w:val="004F2811"/>
    <w:rsid w:val="004F296E"/>
    <w:rsid w:val="004F3AEC"/>
    <w:rsid w:val="004F6B98"/>
    <w:rsid w:val="00500C25"/>
    <w:rsid w:val="005015E6"/>
    <w:rsid w:val="005051CA"/>
    <w:rsid w:val="00505F7C"/>
    <w:rsid w:val="005075A4"/>
    <w:rsid w:val="0050771F"/>
    <w:rsid w:val="00510271"/>
    <w:rsid w:val="0051758D"/>
    <w:rsid w:val="00517936"/>
    <w:rsid w:val="0052021B"/>
    <w:rsid w:val="0052125D"/>
    <w:rsid w:val="00521A17"/>
    <w:rsid w:val="005222E2"/>
    <w:rsid w:val="00523A5E"/>
    <w:rsid w:val="00523B93"/>
    <w:rsid w:val="00527B36"/>
    <w:rsid w:val="00527B69"/>
    <w:rsid w:val="00542478"/>
    <w:rsid w:val="00542EBC"/>
    <w:rsid w:val="005445CE"/>
    <w:rsid w:val="00545B91"/>
    <w:rsid w:val="00545EBB"/>
    <w:rsid w:val="0055130B"/>
    <w:rsid w:val="0055237F"/>
    <w:rsid w:val="00555EF3"/>
    <w:rsid w:val="0055611B"/>
    <w:rsid w:val="00557877"/>
    <w:rsid w:val="00557E02"/>
    <w:rsid w:val="0056301C"/>
    <w:rsid w:val="0056546F"/>
    <w:rsid w:val="00576854"/>
    <w:rsid w:val="00582CAB"/>
    <w:rsid w:val="005836F0"/>
    <w:rsid w:val="005870F1"/>
    <w:rsid w:val="00587BF3"/>
    <w:rsid w:val="00587DA2"/>
    <w:rsid w:val="005900EC"/>
    <w:rsid w:val="005907FD"/>
    <w:rsid w:val="005943AA"/>
    <w:rsid w:val="005947B5"/>
    <w:rsid w:val="0059552B"/>
    <w:rsid w:val="0059710D"/>
    <w:rsid w:val="00597221"/>
    <w:rsid w:val="00597BD6"/>
    <w:rsid w:val="005A501D"/>
    <w:rsid w:val="005A5545"/>
    <w:rsid w:val="005A56C6"/>
    <w:rsid w:val="005A58E3"/>
    <w:rsid w:val="005A5E68"/>
    <w:rsid w:val="005A781F"/>
    <w:rsid w:val="005B1CF0"/>
    <w:rsid w:val="005B30D9"/>
    <w:rsid w:val="005B5ABD"/>
    <w:rsid w:val="005B765C"/>
    <w:rsid w:val="005C2C27"/>
    <w:rsid w:val="005C2DC9"/>
    <w:rsid w:val="005C4BD6"/>
    <w:rsid w:val="005D0F8B"/>
    <w:rsid w:val="005D25D7"/>
    <w:rsid w:val="005D2F39"/>
    <w:rsid w:val="005D6122"/>
    <w:rsid w:val="005D6762"/>
    <w:rsid w:val="005E0CD7"/>
    <w:rsid w:val="005F0025"/>
    <w:rsid w:val="005F0847"/>
    <w:rsid w:val="005F0BE9"/>
    <w:rsid w:val="005F3130"/>
    <w:rsid w:val="005F32BB"/>
    <w:rsid w:val="005F36D7"/>
    <w:rsid w:val="005F7424"/>
    <w:rsid w:val="005F775A"/>
    <w:rsid w:val="005F7EF0"/>
    <w:rsid w:val="0060061C"/>
    <w:rsid w:val="00601280"/>
    <w:rsid w:val="00601A74"/>
    <w:rsid w:val="00602AC4"/>
    <w:rsid w:val="00602D9F"/>
    <w:rsid w:val="0060662B"/>
    <w:rsid w:val="00617D24"/>
    <w:rsid w:val="00620DB8"/>
    <w:rsid w:val="006211BD"/>
    <w:rsid w:val="00622D0E"/>
    <w:rsid w:val="00623787"/>
    <w:rsid w:val="00623F62"/>
    <w:rsid w:val="00624387"/>
    <w:rsid w:val="0063018C"/>
    <w:rsid w:val="0063152A"/>
    <w:rsid w:val="00632BC8"/>
    <w:rsid w:val="00635CCF"/>
    <w:rsid w:val="00637458"/>
    <w:rsid w:val="00637691"/>
    <w:rsid w:val="00637D19"/>
    <w:rsid w:val="00643B1D"/>
    <w:rsid w:val="00646425"/>
    <w:rsid w:val="006534F8"/>
    <w:rsid w:val="00653AB3"/>
    <w:rsid w:val="00656758"/>
    <w:rsid w:val="00657101"/>
    <w:rsid w:val="00657588"/>
    <w:rsid w:val="006610AD"/>
    <w:rsid w:val="00662D8D"/>
    <w:rsid w:val="00664E3B"/>
    <w:rsid w:val="00667CEA"/>
    <w:rsid w:val="00670DCD"/>
    <w:rsid w:val="0067179B"/>
    <w:rsid w:val="006760F8"/>
    <w:rsid w:val="00685853"/>
    <w:rsid w:val="006866D0"/>
    <w:rsid w:val="006872F3"/>
    <w:rsid w:val="00690143"/>
    <w:rsid w:val="0069042C"/>
    <w:rsid w:val="006916D3"/>
    <w:rsid w:val="00692A9C"/>
    <w:rsid w:val="00692E97"/>
    <w:rsid w:val="00694FD9"/>
    <w:rsid w:val="00696B50"/>
    <w:rsid w:val="006A29DD"/>
    <w:rsid w:val="006A4279"/>
    <w:rsid w:val="006A44BD"/>
    <w:rsid w:val="006A4DE7"/>
    <w:rsid w:val="006A7121"/>
    <w:rsid w:val="006A75D9"/>
    <w:rsid w:val="006B4AA2"/>
    <w:rsid w:val="006B4B6F"/>
    <w:rsid w:val="006B5176"/>
    <w:rsid w:val="006B6505"/>
    <w:rsid w:val="006C1501"/>
    <w:rsid w:val="006C15CF"/>
    <w:rsid w:val="006C3B36"/>
    <w:rsid w:val="006C3FD0"/>
    <w:rsid w:val="006C3FD1"/>
    <w:rsid w:val="006C48F7"/>
    <w:rsid w:val="006D0BE3"/>
    <w:rsid w:val="006D0E48"/>
    <w:rsid w:val="006D3CAA"/>
    <w:rsid w:val="006D6679"/>
    <w:rsid w:val="006D6886"/>
    <w:rsid w:val="006E0365"/>
    <w:rsid w:val="006E2A35"/>
    <w:rsid w:val="006F16E7"/>
    <w:rsid w:val="006F323A"/>
    <w:rsid w:val="006F4005"/>
    <w:rsid w:val="006F5312"/>
    <w:rsid w:val="00703F1A"/>
    <w:rsid w:val="00704A83"/>
    <w:rsid w:val="00704CA0"/>
    <w:rsid w:val="00705208"/>
    <w:rsid w:val="007065F2"/>
    <w:rsid w:val="00707D73"/>
    <w:rsid w:val="00711C41"/>
    <w:rsid w:val="00712832"/>
    <w:rsid w:val="0071551F"/>
    <w:rsid w:val="00717FF0"/>
    <w:rsid w:val="00721073"/>
    <w:rsid w:val="007240AB"/>
    <w:rsid w:val="007264C0"/>
    <w:rsid w:val="0073382A"/>
    <w:rsid w:val="00734031"/>
    <w:rsid w:val="00734157"/>
    <w:rsid w:val="00737C62"/>
    <w:rsid w:val="00743E08"/>
    <w:rsid w:val="00745259"/>
    <w:rsid w:val="007459B7"/>
    <w:rsid w:val="00745BC1"/>
    <w:rsid w:val="00745EBB"/>
    <w:rsid w:val="0074609D"/>
    <w:rsid w:val="00746F68"/>
    <w:rsid w:val="00751B72"/>
    <w:rsid w:val="00752143"/>
    <w:rsid w:val="007521ED"/>
    <w:rsid w:val="007526C2"/>
    <w:rsid w:val="00754243"/>
    <w:rsid w:val="00756CAA"/>
    <w:rsid w:val="00761502"/>
    <w:rsid w:val="00761CA3"/>
    <w:rsid w:val="007733A5"/>
    <w:rsid w:val="00773FD3"/>
    <w:rsid w:val="007751C5"/>
    <w:rsid w:val="00777CEA"/>
    <w:rsid w:val="00777D52"/>
    <w:rsid w:val="007804FA"/>
    <w:rsid w:val="00782085"/>
    <w:rsid w:val="00782CD6"/>
    <w:rsid w:val="007836B8"/>
    <w:rsid w:val="00783C16"/>
    <w:rsid w:val="007842DB"/>
    <w:rsid w:val="00787989"/>
    <w:rsid w:val="00787FB0"/>
    <w:rsid w:val="00790777"/>
    <w:rsid w:val="00795EBD"/>
    <w:rsid w:val="0079678E"/>
    <w:rsid w:val="00796DAA"/>
    <w:rsid w:val="007A1B19"/>
    <w:rsid w:val="007A2837"/>
    <w:rsid w:val="007A3FE5"/>
    <w:rsid w:val="007A73DE"/>
    <w:rsid w:val="007A7911"/>
    <w:rsid w:val="007B248F"/>
    <w:rsid w:val="007B34C8"/>
    <w:rsid w:val="007B50F7"/>
    <w:rsid w:val="007C03FC"/>
    <w:rsid w:val="007C1EB6"/>
    <w:rsid w:val="007C61C1"/>
    <w:rsid w:val="007D0B80"/>
    <w:rsid w:val="007D1B50"/>
    <w:rsid w:val="007D1E1A"/>
    <w:rsid w:val="007D29B5"/>
    <w:rsid w:val="007D6D24"/>
    <w:rsid w:val="007E000B"/>
    <w:rsid w:val="007E0118"/>
    <w:rsid w:val="007E0E2E"/>
    <w:rsid w:val="007E1C6A"/>
    <w:rsid w:val="007E2AB3"/>
    <w:rsid w:val="007E3179"/>
    <w:rsid w:val="007E4E71"/>
    <w:rsid w:val="007E69E9"/>
    <w:rsid w:val="007F0FCA"/>
    <w:rsid w:val="007F100C"/>
    <w:rsid w:val="007F1DD5"/>
    <w:rsid w:val="007F2E14"/>
    <w:rsid w:val="007F30AE"/>
    <w:rsid w:val="007F4857"/>
    <w:rsid w:val="007F55DA"/>
    <w:rsid w:val="007F71F7"/>
    <w:rsid w:val="00800E85"/>
    <w:rsid w:val="008015AB"/>
    <w:rsid w:val="008015D2"/>
    <w:rsid w:val="00801BED"/>
    <w:rsid w:val="008037DF"/>
    <w:rsid w:val="008067F2"/>
    <w:rsid w:val="0081238C"/>
    <w:rsid w:val="0081341C"/>
    <w:rsid w:val="00813B4A"/>
    <w:rsid w:val="00814A30"/>
    <w:rsid w:val="008168C3"/>
    <w:rsid w:val="00817D74"/>
    <w:rsid w:val="008218B7"/>
    <w:rsid w:val="008231DF"/>
    <w:rsid w:val="00823E1A"/>
    <w:rsid w:val="00824023"/>
    <w:rsid w:val="008268F1"/>
    <w:rsid w:val="00826EB4"/>
    <w:rsid w:val="0082700E"/>
    <w:rsid w:val="00827EF2"/>
    <w:rsid w:val="00830C82"/>
    <w:rsid w:val="0083563F"/>
    <w:rsid w:val="00836364"/>
    <w:rsid w:val="00837519"/>
    <w:rsid w:val="00840FF0"/>
    <w:rsid w:val="00845EF6"/>
    <w:rsid w:val="00847416"/>
    <w:rsid w:val="00855D35"/>
    <w:rsid w:val="0086397C"/>
    <w:rsid w:val="008656D4"/>
    <w:rsid w:val="008667EC"/>
    <w:rsid w:val="00867197"/>
    <w:rsid w:val="00867F5A"/>
    <w:rsid w:val="00870DED"/>
    <w:rsid w:val="00870E49"/>
    <w:rsid w:val="00871FCD"/>
    <w:rsid w:val="00873E40"/>
    <w:rsid w:val="00876B26"/>
    <w:rsid w:val="00876CBB"/>
    <w:rsid w:val="00877338"/>
    <w:rsid w:val="0087762A"/>
    <w:rsid w:val="00881097"/>
    <w:rsid w:val="00882121"/>
    <w:rsid w:val="00884FC8"/>
    <w:rsid w:val="00890417"/>
    <w:rsid w:val="008904FC"/>
    <w:rsid w:val="0089075E"/>
    <w:rsid w:val="008913F8"/>
    <w:rsid w:val="00892194"/>
    <w:rsid w:val="00893325"/>
    <w:rsid w:val="00895B7E"/>
    <w:rsid w:val="00895E74"/>
    <w:rsid w:val="008A061E"/>
    <w:rsid w:val="008A1252"/>
    <w:rsid w:val="008A2049"/>
    <w:rsid w:val="008A420A"/>
    <w:rsid w:val="008A51FE"/>
    <w:rsid w:val="008A6D8E"/>
    <w:rsid w:val="008A6E61"/>
    <w:rsid w:val="008A6F20"/>
    <w:rsid w:val="008B0D36"/>
    <w:rsid w:val="008B173E"/>
    <w:rsid w:val="008B5CE0"/>
    <w:rsid w:val="008C05E2"/>
    <w:rsid w:val="008C20F0"/>
    <w:rsid w:val="008C3B29"/>
    <w:rsid w:val="008C6FDC"/>
    <w:rsid w:val="008D2972"/>
    <w:rsid w:val="008D2BFD"/>
    <w:rsid w:val="008D2D83"/>
    <w:rsid w:val="008D4480"/>
    <w:rsid w:val="008D4704"/>
    <w:rsid w:val="008D5EC6"/>
    <w:rsid w:val="008D6F0C"/>
    <w:rsid w:val="008D7083"/>
    <w:rsid w:val="008D73BF"/>
    <w:rsid w:val="008E0BA3"/>
    <w:rsid w:val="008E2336"/>
    <w:rsid w:val="008E2D9F"/>
    <w:rsid w:val="008E363B"/>
    <w:rsid w:val="008E38C2"/>
    <w:rsid w:val="008E472D"/>
    <w:rsid w:val="008E64B0"/>
    <w:rsid w:val="008E6AB0"/>
    <w:rsid w:val="008E6ECB"/>
    <w:rsid w:val="008E6F8F"/>
    <w:rsid w:val="008F2692"/>
    <w:rsid w:val="008F623E"/>
    <w:rsid w:val="0090054B"/>
    <w:rsid w:val="00901673"/>
    <w:rsid w:val="00901803"/>
    <w:rsid w:val="00901A48"/>
    <w:rsid w:val="00902947"/>
    <w:rsid w:val="009035A7"/>
    <w:rsid w:val="00904224"/>
    <w:rsid w:val="0090424A"/>
    <w:rsid w:val="009046F8"/>
    <w:rsid w:val="009059D1"/>
    <w:rsid w:val="009109A2"/>
    <w:rsid w:val="00912A7D"/>
    <w:rsid w:val="009169E6"/>
    <w:rsid w:val="009204CD"/>
    <w:rsid w:val="00921788"/>
    <w:rsid w:val="00924D11"/>
    <w:rsid w:val="00925C18"/>
    <w:rsid w:val="00926B4F"/>
    <w:rsid w:val="00927127"/>
    <w:rsid w:val="009300AD"/>
    <w:rsid w:val="009306C2"/>
    <w:rsid w:val="00930D89"/>
    <w:rsid w:val="009313F1"/>
    <w:rsid w:val="009314C9"/>
    <w:rsid w:val="009325FE"/>
    <w:rsid w:val="009338D3"/>
    <w:rsid w:val="00934514"/>
    <w:rsid w:val="00935360"/>
    <w:rsid w:val="00940A4C"/>
    <w:rsid w:val="0094121A"/>
    <w:rsid w:val="0094190A"/>
    <w:rsid w:val="0094281F"/>
    <w:rsid w:val="00942975"/>
    <w:rsid w:val="00942D6D"/>
    <w:rsid w:val="00943CED"/>
    <w:rsid w:val="0094480B"/>
    <w:rsid w:val="00945252"/>
    <w:rsid w:val="00946837"/>
    <w:rsid w:val="009477C0"/>
    <w:rsid w:val="00951858"/>
    <w:rsid w:val="0095188A"/>
    <w:rsid w:val="009525F8"/>
    <w:rsid w:val="00952B5A"/>
    <w:rsid w:val="0095318B"/>
    <w:rsid w:val="009532AF"/>
    <w:rsid w:val="009558DF"/>
    <w:rsid w:val="009623DF"/>
    <w:rsid w:val="009626DA"/>
    <w:rsid w:val="00964426"/>
    <w:rsid w:val="0096593A"/>
    <w:rsid w:val="0097269B"/>
    <w:rsid w:val="00974CEA"/>
    <w:rsid w:val="009805A3"/>
    <w:rsid w:val="009810D6"/>
    <w:rsid w:val="00990983"/>
    <w:rsid w:val="00990C91"/>
    <w:rsid w:val="0099111C"/>
    <w:rsid w:val="0099123A"/>
    <w:rsid w:val="00992456"/>
    <w:rsid w:val="009935A3"/>
    <w:rsid w:val="0099469B"/>
    <w:rsid w:val="0099634A"/>
    <w:rsid w:val="009A046A"/>
    <w:rsid w:val="009A141D"/>
    <w:rsid w:val="009A2CD3"/>
    <w:rsid w:val="009A2CFE"/>
    <w:rsid w:val="009A390D"/>
    <w:rsid w:val="009A3D86"/>
    <w:rsid w:val="009A43C2"/>
    <w:rsid w:val="009B0E20"/>
    <w:rsid w:val="009B211C"/>
    <w:rsid w:val="009B58EE"/>
    <w:rsid w:val="009B6E22"/>
    <w:rsid w:val="009B76C2"/>
    <w:rsid w:val="009C146F"/>
    <w:rsid w:val="009C32B6"/>
    <w:rsid w:val="009C3CE0"/>
    <w:rsid w:val="009C5D76"/>
    <w:rsid w:val="009C7B45"/>
    <w:rsid w:val="009D1043"/>
    <w:rsid w:val="009D1740"/>
    <w:rsid w:val="009D1BD4"/>
    <w:rsid w:val="009D597F"/>
    <w:rsid w:val="009E126C"/>
    <w:rsid w:val="009E1F31"/>
    <w:rsid w:val="009E220A"/>
    <w:rsid w:val="009E3857"/>
    <w:rsid w:val="009E3B7D"/>
    <w:rsid w:val="009E3F67"/>
    <w:rsid w:val="009E5F63"/>
    <w:rsid w:val="009E7E33"/>
    <w:rsid w:val="009F5070"/>
    <w:rsid w:val="009F5218"/>
    <w:rsid w:val="009F5251"/>
    <w:rsid w:val="009F5C2D"/>
    <w:rsid w:val="00A005E5"/>
    <w:rsid w:val="00A00E87"/>
    <w:rsid w:val="00A038F3"/>
    <w:rsid w:val="00A05CCA"/>
    <w:rsid w:val="00A11854"/>
    <w:rsid w:val="00A11CA3"/>
    <w:rsid w:val="00A11DDE"/>
    <w:rsid w:val="00A1327E"/>
    <w:rsid w:val="00A1482D"/>
    <w:rsid w:val="00A151D2"/>
    <w:rsid w:val="00A1558A"/>
    <w:rsid w:val="00A21056"/>
    <w:rsid w:val="00A22249"/>
    <w:rsid w:val="00A222A4"/>
    <w:rsid w:val="00A23B21"/>
    <w:rsid w:val="00A2416E"/>
    <w:rsid w:val="00A32165"/>
    <w:rsid w:val="00A32190"/>
    <w:rsid w:val="00A34015"/>
    <w:rsid w:val="00A42405"/>
    <w:rsid w:val="00A42FFE"/>
    <w:rsid w:val="00A461D6"/>
    <w:rsid w:val="00A47EAB"/>
    <w:rsid w:val="00A5060E"/>
    <w:rsid w:val="00A5152B"/>
    <w:rsid w:val="00A51AC2"/>
    <w:rsid w:val="00A520C8"/>
    <w:rsid w:val="00A53BED"/>
    <w:rsid w:val="00A53CD1"/>
    <w:rsid w:val="00A560E8"/>
    <w:rsid w:val="00A5707E"/>
    <w:rsid w:val="00A60E0D"/>
    <w:rsid w:val="00A6333C"/>
    <w:rsid w:val="00A6356A"/>
    <w:rsid w:val="00A63FC4"/>
    <w:rsid w:val="00A657A1"/>
    <w:rsid w:val="00A7043C"/>
    <w:rsid w:val="00A704F6"/>
    <w:rsid w:val="00A70E44"/>
    <w:rsid w:val="00A735C1"/>
    <w:rsid w:val="00A74984"/>
    <w:rsid w:val="00A74E60"/>
    <w:rsid w:val="00A76AEC"/>
    <w:rsid w:val="00A76DAE"/>
    <w:rsid w:val="00A774AE"/>
    <w:rsid w:val="00A778EA"/>
    <w:rsid w:val="00A8486E"/>
    <w:rsid w:val="00A87430"/>
    <w:rsid w:val="00A930EE"/>
    <w:rsid w:val="00A946C4"/>
    <w:rsid w:val="00A9486E"/>
    <w:rsid w:val="00A95E05"/>
    <w:rsid w:val="00A9678E"/>
    <w:rsid w:val="00A97FA7"/>
    <w:rsid w:val="00AA03EF"/>
    <w:rsid w:val="00AA06C3"/>
    <w:rsid w:val="00AA496D"/>
    <w:rsid w:val="00AA6ACD"/>
    <w:rsid w:val="00AA6B08"/>
    <w:rsid w:val="00AA7D78"/>
    <w:rsid w:val="00AA7E23"/>
    <w:rsid w:val="00AB0572"/>
    <w:rsid w:val="00AB0C59"/>
    <w:rsid w:val="00AB3254"/>
    <w:rsid w:val="00AB6267"/>
    <w:rsid w:val="00AB707B"/>
    <w:rsid w:val="00AC3BF3"/>
    <w:rsid w:val="00AC3D52"/>
    <w:rsid w:val="00AC47A5"/>
    <w:rsid w:val="00AC48FA"/>
    <w:rsid w:val="00AC5259"/>
    <w:rsid w:val="00AC5B80"/>
    <w:rsid w:val="00AC5D6E"/>
    <w:rsid w:val="00AC7454"/>
    <w:rsid w:val="00AD0308"/>
    <w:rsid w:val="00AD1EC7"/>
    <w:rsid w:val="00AD23B8"/>
    <w:rsid w:val="00AD2A17"/>
    <w:rsid w:val="00AE34E0"/>
    <w:rsid w:val="00AE4383"/>
    <w:rsid w:val="00AE4BA1"/>
    <w:rsid w:val="00AE5D2A"/>
    <w:rsid w:val="00AE6457"/>
    <w:rsid w:val="00AE7FD7"/>
    <w:rsid w:val="00AF2BD5"/>
    <w:rsid w:val="00AF351A"/>
    <w:rsid w:val="00AF354E"/>
    <w:rsid w:val="00B01EEA"/>
    <w:rsid w:val="00B02715"/>
    <w:rsid w:val="00B04106"/>
    <w:rsid w:val="00B05128"/>
    <w:rsid w:val="00B05187"/>
    <w:rsid w:val="00B11521"/>
    <w:rsid w:val="00B126B6"/>
    <w:rsid w:val="00B147C3"/>
    <w:rsid w:val="00B22B2B"/>
    <w:rsid w:val="00B23C13"/>
    <w:rsid w:val="00B33389"/>
    <w:rsid w:val="00B33881"/>
    <w:rsid w:val="00B34904"/>
    <w:rsid w:val="00B3539A"/>
    <w:rsid w:val="00B40388"/>
    <w:rsid w:val="00B4065D"/>
    <w:rsid w:val="00B42A98"/>
    <w:rsid w:val="00B4330B"/>
    <w:rsid w:val="00B4365E"/>
    <w:rsid w:val="00B445AB"/>
    <w:rsid w:val="00B4559D"/>
    <w:rsid w:val="00B4562C"/>
    <w:rsid w:val="00B502B6"/>
    <w:rsid w:val="00B50597"/>
    <w:rsid w:val="00B535D6"/>
    <w:rsid w:val="00B53C42"/>
    <w:rsid w:val="00B5452D"/>
    <w:rsid w:val="00B6272E"/>
    <w:rsid w:val="00B631E6"/>
    <w:rsid w:val="00B63A32"/>
    <w:rsid w:val="00B63FC6"/>
    <w:rsid w:val="00B65294"/>
    <w:rsid w:val="00B6743B"/>
    <w:rsid w:val="00B71B51"/>
    <w:rsid w:val="00B74A7F"/>
    <w:rsid w:val="00B7590E"/>
    <w:rsid w:val="00B76B76"/>
    <w:rsid w:val="00B77817"/>
    <w:rsid w:val="00B846A6"/>
    <w:rsid w:val="00B852B2"/>
    <w:rsid w:val="00B87D3C"/>
    <w:rsid w:val="00B9093E"/>
    <w:rsid w:val="00B94860"/>
    <w:rsid w:val="00B94FB9"/>
    <w:rsid w:val="00B96637"/>
    <w:rsid w:val="00BA337B"/>
    <w:rsid w:val="00BA5896"/>
    <w:rsid w:val="00BB0F29"/>
    <w:rsid w:val="00BB1B85"/>
    <w:rsid w:val="00BB3EF8"/>
    <w:rsid w:val="00BB44EC"/>
    <w:rsid w:val="00BB4611"/>
    <w:rsid w:val="00BB6910"/>
    <w:rsid w:val="00BB7BA5"/>
    <w:rsid w:val="00BC0017"/>
    <w:rsid w:val="00BC02B5"/>
    <w:rsid w:val="00BC14E4"/>
    <w:rsid w:val="00BC1B38"/>
    <w:rsid w:val="00BC3122"/>
    <w:rsid w:val="00BC31C4"/>
    <w:rsid w:val="00BC5987"/>
    <w:rsid w:val="00BD0FD2"/>
    <w:rsid w:val="00BD28BC"/>
    <w:rsid w:val="00BD2B25"/>
    <w:rsid w:val="00BD38B2"/>
    <w:rsid w:val="00BD43F7"/>
    <w:rsid w:val="00BE2C39"/>
    <w:rsid w:val="00BE42B5"/>
    <w:rsid w:val="00BE6629"/>
    <w:rsid w:val="00BF36DC"/>
    <w:rsid w:val="00BF3E94"/>
    <w:rsid w:val="00BF4402"/>
    <w:rsid w:val="00BF5314"/>
    <w:rsid w:val="00BF620A"/>
    <w:rsid w:val="00BF6B2D"/>
    <w:rsid w:val="00C0196F"/>
    <w:rsid w:val="00C02477"/>
    <w:rsid w:val="00C032A0"/>
    <w:rsid w:val="00C055F2"/>
    <w:rsid w:val="00C0786E"/>
    <w:rsid w:val="00C1169B"/>
    <w:rsid w:val="00C128CA"/>
    <w:rsid w:val="00C15E8E"/>
    <w:rsid w:val="00C16A56"/>
    <w:rsid w:val="00C21540"/>
    <w:rsid w:val="00C21BF5"/>
    <w:rsid w:val="00C23532"/>
    <w:rsid w:val="00C24210"/>
    <w:rsid w:val="00C26255"/>
    <w:rsid w:val="00C26636"/>
    <w:rsid w:val="00C305C3"/>
    <w:rsid w:val="00C319B2"/>
    <w:rsid w:val="00C31E15"/>
    <w:rsid w:val="00C3266F"/>
    <w:rsid w:val="00C334B0"/>
    <w:rsid w:val="00C34FCC"/>
    <w:rsid w:val="00C37B4F"/>
    <w:rsid w:val="00C40108"/>
    <w:rsid w:val="00C43797"/>
    <w:rsid w:val="00C438D9"/>
    <w:rsid w:val="00C5092E"/>
    <w:rsid w:val="00C51FAF"/>
    <w:rsid w:val="00C52EB7"/>
    <w:rsid w:val="00C5433C"/>
    <w:rsid w:val="00C543A3"/>
    <w:rsid w:val="00C54F2E"/>
    <w:rsid w:val="00C5630B"/>
    <w:rsid w:val="00C607BD"/>
    <w:rsid w:val="00C62434"/>
    <w:rsid w:val="00C62465"/>
    <w:rsid w:val="00C65F77"/>
    <w:rsid w:val="00C66416"/>
    <w:rsid w:val="00C670B5"/>
    <w:rsid w:val="00C7058B"/>
    <w:rsid w:val="00C717F8"/>
    <w:rsid w:val="00C83A26"/>
    <w:rsid w:val="00C851EE"/>
    <w:rsid w:val="00C91448"/>
    <w:rsid w:val="00C93D1F"/>
    <w:rsid w:val="00C95520"/>
    <w:rsid w:val="00C95E5B"/>
    <w:rsid w:val="00C96942"/>
    <w:rsid w:val="00CA15C1"/>
    <w:rsid w:val="00CA177C"/>
    <w:rsid w:val="00CA24AF"/>
    <w:rsid w:val="00CA45AF"/>
    <w:rsid w:val="00CA4A60"/>
    <w:rsid w:val="00CA4D4B"/>
    <w:rsid w:val="00CA51FA"/>
    <w:rsid w:val="00CA5845"/>
    <w:rsid w:val="00CA7E95"/>
    <w:rsid w:val="00CB07DA"/>
    <w:rsid w:val="00CB3D39"/>
    <w:rsid w:val="00CB47A4"/>
    <w:rsid w:val="00CB5549"/>
    <w:rsid w:val="00CC0A6A"/>
    <w:rsid w:val="00CC0EC2"/>
    <w:rsid w:val="00CC2141"/>
    <w:rsid w:val="00CC65AC"/>
    <w:rsid w:val="00CD10CB"/>
    <w:rsid w:val="00CD485F"/>
    <w:rsid w:val="00CD48A2"/>
    <w:rsid w:val="00CD5D0D"/>
    <w:rsid w:val="00CD6525"/>
    <w:rsid w:val="00CD65CA"/>
    <w:rsid w:val="00CD770A"/>
    <w:rsid w:val="00CE0809"/>
    <w:rsid w:val="00CE206C"/>
    <w:rsid w:val="00CE403D"/>
    <w:rsid w:val="00CE69AA"/>
    <w:rsid w:val="00CE72CD"/>
    <w:rsid w:val="00CF28C3"/>
    <w:rsid w:val="00CF29A2"/>
    <w:rsid w:val="00CF3913"/>
    <w:rsid w:val="00CF4758"/>
    <w:rsid w:val="00CF69F1"/>
    <w:rsid w:val="00D00DD4"/>
    <w:rsid w:val="00D017B8"/>
    <w:rsid w:val="00D01D24"/>
    <w:rsid w:val="00D0282D"/>
    <w:rsid w:val="00D06EF4"/>
    <w:rsid w:val="00D109B4"/>
    <w:rsid w:val="00D10FF7"/>
    <w:rsid w:val="00D1264E"/>
    <w:rsid w:val="00D14BA5"/>
    <w:rsid w:val="00D172A6"/>
    <w:rsid w:val="00D172FC"/>
    <w:rsid w:val="00D21F87"/>
    <w:rsid w:val="00D274EF"/>
    <w:rsid w:val="00D371DC"/>
    <w:rsid w:val="00D41EBF"/>
    <w:rsid w:val="00D4690E"/>
    <w:rsid w:val="00D4705A"/>
    <w:rsid w:val="00D533B8"/>
    <w:rsid w:val="00D5461B"/>
    <w:rsid w:val="00D56450"/>
    <w:rsid w:val="00D56CDD"/>
    <w:rsid w:val="00D57382"/>
    <w:rsid w:val="00D57B80"/>
    <w:rsid w:val="00D61041"/>
    <w:rsid w:val="00D6310E"/>
    <w:rsid w:val="00D63B21"/>
    <w:rsid w:val="00D646D8"/>
    <w:rsid w:val="00D67750"/>
    <w:rsid w:val="00D67ADF"/>
    <w:rsid w:val="00D701EA"/>
    <w:rsid w:val="00D71859"/>
    <w:rsid w:val="00D720B4"/>
    <w:rsid w:val="00D72521"/>
    <w:rsid w:val="00D7280C"/>
    <w:rsid w:val="00D74F1A"/>
    <w:rsid w:val="00D753BD"/>
    <w:rsid w:val="00D76086"/>
    <w:rsid w:val="00D7668A"/>
    <w:rsid w:val="00D772DF"/>
    <w:rsid w:val="00D80E81"/>
    <w:rsid w:val="00D82436"/>
    <w:rsid w:val="00D82A5F"/>
    <w:rsid w:val="00D92EC1"/>
    <w:rsid w:val="00DA0714"/>
    <w:rsid w:val="00DA0A46"/>
    <w:rsid w:val="00DA0A60"/>
    <w:rsid w:val="00DA1EE3"/>
    <w:rsid w:val="00DA2DC4"/>
    <w:rsid w:val="00DA34C7"/>
    <w:rsid w:val="00DA36F7"/>
    <w:rsid w:val="00DA5A83"/>
    <w:rsid w:val="00DA76E0"/>
    <w:rsid w:val="00DB0271"/>
    <w:rsid w:val="00DB192F"/>
    <w:rsid w:val="00DB2BD1"/>
    <w:rsid w:val="00DB6638"/>
    <w:rsid w:val="00DB70B6"/>
    <w:rsid w:val="00DC207C"/>
    <w:rsid w:val="00DD02E5"/>
    <w:rsid w:val="00DD05BC"/>
    <w:rsid w:val="00DD06F6"/>
    <w:rsid w:val="00DD1328"/>
    <w:rsid w:val="00DD24A3"/>
    <w:rsid w:val="00DD2E53"/>
    <w:rsid w:val="00DD30FA"/>
    <w:rsid w:val="00DD6870"/>
    <w:rsid w:val="00DE177B"/>
    <w:rsid w:val="00DE30DA"/>
    <w:rsid w:val="00DE3C78"/>
    <w:rsid w:val="00DE7143"/>
    <w:rsid w:val="00DF10D0"/>
    <w:rsid w:val="00DF18CC"/>
    <w:rsid w:val="00DF24E1"/>
    <w:rsid w:val="00E025B1"/>
    <w:rsid w:val="00E02673"/>
    <w:rsid w:val="00E026C6"/>
    <w:rsid w:val="00E02975"/>
    <w:rsid w:val="00E036A1"/>
    <w:rsid w:val="00E0499A"/>
    <w:rsid w:val="00E06690"/>
    <w:rsid w:val="00E10708"/>
    <w:rsid w:val="00E11B98"/>
    <w:rsid w:val="00E132CA"/>
    <w:rsid w:val="00E13456"/>
    <w:rsid w:val="00E13FB9"/>
    <w:rsid w:val="00E14DA2"/>
    <w:rsid w:val="00E14F03"/>
    <w:rsid w:val="00E1679E"/>
    <w:rsid w:val="00E17C89"/>
    <w:rsid w:val="00E20B26"/>
    <w:rsid w:val="00E30F9C"/>
    <w:rsid w:val="00E31381"/>
    <w:rsid w:val="00E3475A"/>
    <w:rsid w:val="00E34FBE"/>
    <w:rsid w:val="00E35917"/>
    <w:rsid w:val="00E36082"/>
    <w:rsid w:val="00E36CF8"/>
    <w:rsid w:val="00E40816"/>
    <w:rsid w:val="00E40B9F"/>
    <w:rsid w:val="00E43320"/>
    <w:rsid w:val="00E45F0F"/>
    <w:rsid w:val="00E46D65"/>
    <w:rsid w:val="00E501F0"/>
    <w:rsid w:val="00E53405"/>
    <w:rsid w:val="00E53E43"/>
    <w:rsid w:val="00E540EB"/>
    <w:rsid w:val="00E55E2E"/>
    <w:rsid w:val="00E56DD6"/>
    <w:rsid w:val="00E570AB"/>
    <w:rsid w:val="00E573D7"/>
    <w:rsid w:val="00E66E92"/>
    <w:rsid w:val="00E677CE"/>
    <w:rsid w:val="00E70798"/>
    <w:rsid w:val="00E7144A"/>
    <w:rsid w:val="00E7248A"/>
    <w:rsid w:val="00E73B2A"/>
    <w:rsid w:val="00E744D5"/>
    <w:rsid w:val="00E754D9"/>
    <w:rsid w:val="00E76461"/>
    <w:rsid w:val="00E80CAF"/>
    <w:rsid w:val="00E82848"/>
    <w:rsid w:val="00E82DE5"/>
    <w:rsid w:val="00E8433E"/>
    <w:rsid w:val="00E86202"/>
    <w:rsid w:val="00E87D1C"/>
    <w:rsid w:val="00E9074E"/>
    <w:rsid w:val="00E93BEA"/>
    <w:rsid w:val="00E93D7B"/>
    <w:rsid w:val="00E944E5"/>
    <w:rsid w:val="00E94CBD"/>
    <w:rsid w:val="00E96042"/>
    <w:rsid w:val="00E9617E"/>
    <w:rsid w:val="00EA0B42"/>
    <w:rsid w:val="00EA1106"/>
    <w:rsid w:val="00EA2A34"/>
    <w:rsid w:val="00EA3B16"/>
    <w:rsid w:val="00EA4FB8"/>
    <w:rsid w:val="00EB0154"/>
    <w:rsid w:val="00EB05BB"/>
    <w:rsid w:val="00EB3973"/>
    <w:rsid w:val="00EB665F"/>
    <w:rsid w:val="00EB6806"/>
    <w:rsid w:val="00EB75D7"/>
    <w:rsid w:val="00EC16DA"/>
    <w:rsid w:val="00EC1A48"/>
    <w:rsid w:val="00EC2689"/>
    <w:rsid w:val="00EC268D"/>
    <w:rsid w:val="00EC407F"/>
    <w:rsid w:val="00EC6194"/>
    <w:rsid w:val="00ED0043"/>
    <w:rsid w:val="00ED40D3"/>
    <w:rsid w:val="00ED7BEA"/>
    <w:rsid w:val="00ED7C16"/>
    <w:rsid w:val="00EE0D20"/>
    <w:rsid w:val="00EE1044"/>
    <w:rsid w:val="00EE11F5"/>
    <w:rsid w:val="00EE1A09"/>
    <w:rsid w:val="00EE4256"/>
    <w:rsid w:val="00EE42F6"/>
    <w:rsid w:val="00EE4D16"/>
    <w:rsid w:val="00EE5C9A"/>
    <w:rsid w:val="00EF0C58"/>
    <w:rsid w:val="00EF107E"/>
    <w:rsid w:val="00F006BA"/>
    <w:rsid w:val="00F02369"/>
    <w:rsid w:val="00F04AB3"/>
    <w:rsid w:val="00F060E5"/>
    <w:rsid w:val="00F06963"/>
    <w:rsid w:val="00F10B9E"/>
    <w:rsid w:val="00F1350E"/>
    <w:rsid w:val="00F1468F"/>
    <w:rsid w:val="00F163D7"/>
    <w:rsid w:val="00F17E0F"/>
    <w:rsid w:val="00F17EE3"/>
    <w:rsid w:val="00F214FA"/>
    <w:rsid w:val="00F228A0"/>
    <w:rsid w:val="00F24B2A"/>
    <w:rsid w:val="00F34F73"/>
    <w:rsid w:val="00F35E7F"/>
    <w:rsid w:val="00F36348"/>
    <w:rsid w:val="00F366B5"/>
    <w:rsid w:val="00F372D6"/>
    <w:rsid w:val="00F37F73"/>
    <w:rsid w:val="00F422D0"/>
    <w:rsid w:val="00F42892"/>
    <w:rsid w:val="00F44AEF"/>
    <w:rsid w:val="00F50957"/>
    <w:rsid w:val="00F50C1A"/>
    <w:rsid w:val="00F51748"/>
    <w:rsid w:val="00F5200B"/>
    <w:rsid w:val="00F538DD"/>
    <w:rsid w:val="00F540B6"/>
    <w:rsid w:val="00F60AA9"/>
    <w:rsid w:val="00F619D5"/>
    <w:rsid w:val="00F627AB"/>
    <w:rsid w:val="00F6377D"/>
    <w:rsid w:val="00F63AED"/>
    <w:rsid w:val="00F700E7"/>
    <w:rsid w:val="00F72944"/>
    <w:rsid w:val="00F73EC5"/>
    <w:rsid w:val="00F75747"/>
    <w:rsid w:val="00F77822"/>
    <w:rsid w:val="00F802E9"/>
    <w:rsid w:val="00F8047E"/>
    <w:rsid w:val="00F80978"/>
    <w:rsid w:val="00F82B7E"/>
    <w:rsid w:val="00F848B8"/>
    <w:rsid w:val="00F95B78"/>
    <w:rsid w:val="00F97A3B"/>
    <w:rsid w:val="00FA1AE8"/>
    <w:rsid w:val="00FA4ED7"/>
    <w:rsid w:val="00FA5ABE"/>
    <w:rsid w:val="00FA630D"/>
    <w:rsid w:val="00FA71E0"/>
    <w:rsid w:val="00FA7F30"/>
    <w:rsid w:val="00FB13DA"/>
    <w:rsid w:val="00FB3492"/>
    <w:rsid w:val="00FB5204"/>
    <w:rsid w:val="00FB7D15"/>
    <w:rsid w:val="00FB7D28"/>
    <w:rsid w:val="00FC04D0"/>
    <w:rsid w:val="00FC1792"/>
    <w:rsid w:val="00FC19FA"/>
    <w:rsid w:val="00FC5F7F"/>
    <w:rsid w:val="00FD0D9C"/>
    <w:rsid w:val="00FD1042"/>
    <w:rsid w:val="00FD38AD"/>
    <w:rsid w:val="00FD3ED8"/>
    <w:rsid w:val="00FD7310"/>
    <w:rsid w:val="00FD7716"/>
    <w:rsid w:val="00FD77AE"/>
    <w:rsid w:val="00FD7DB7"/>
    <w:rsid w:val="00FE2A0E"/>
    <w:rsid w:val="00FE647D"/>
    <w:rsid w:val="00FE6B35"/>
    <w:rsid w:val="00FF1DFB"/>
    <w:rsid w:val="00FF2CA1"/>
    <w:rsid w:val="00FF4293"/>
    <w:rsid w:val="00FF492F"/>
    <w:rsid w:val="00FF608B"/>
    <w:rsid w:val="00FF75D1"/>
    <w:rsid w:val="00FF7D43"/>
  </w:rsids>
  <m:mathPr>
    <m:mathFont m:val="Cambria Math"/>
    <m:brkBin m:val="before"/>
    <m:brkBinSub m:val="--"/>
    <m:smallFrac m:val="off"/>
    <m:dispDef/>
    <m:lMargin m:val="0"/>
    <m:rMargin m:val="0"/>
    <m:defJc m:val="centerGroup"/>
    <m:wrapIndent m:val="1440"/>
    <m:intLim m:val="subSup"/>
    <m:naryLim m:val="undOvr"/>
  </m:mathPr>
  <w:attachedSchema w:val="PhoneNumberSmartTag"/>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colormru v:ext="edit" colors="#515658,#245ba9"/>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HTML Acronym"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984"/>
    <w:rPr>
      <w:rFonts w:asciiTheme="minorHAnsi" w:hAnsiTheme="minorHAnsi"/>
      <w:sz w:val="22"/>
      <w:szCs w:val="24"/>
    </w:rPr>
  </w:style>
  <w:style w:type="paragraph" w:styleId="Titre1">
    <w:name w:val="heading 1"/>
    <w:basedOn w:val="Normal"/>
    <w:next w:val="Normal"/>
    <w:link w:val="Titre1Car"/>
    <w:uiPriority w:val="9"/>
    <w:qFormat/>
    <w:rsid w:val="00D753B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qFormat/>
    <w:rsid w:val="002D7250"/>
    <w:pPr>
      <w:keepNext/>
      <w:spacing w:before="240" w:after="60"/>
      <w:outlineLvl w:val="1"/>
    </w:pPr>
    <w:rPr>
      <w:rFonts w:ascii="Arial" w:hAnsi="Arial" w:cs="Arial"/>
      <w:b/>
      <w:bCs/>
      <w:i/>
      <w:iCs/>
      <w:sz w:val="28"/>
      <w:szCs w:val="28"/>
    </w:rPr>
  </w:style>
  <w:style w:type="paragraph" w:styleId="Titre3">
    <w:name w:val="heading 3"/>
    <w:basedOn w:val="Normal"/>
    <w:link w:val="Titre3Car"/>
    <w:uiPriority w:val="9"/>
    <w:qFormat/>
    <w:rsid w:val="00D753BD"/>
    <w:pPr>
      <w:spacing w:before="100" w:beforeAutospacing="1" w:after="100" w:afterAutospacing="1"/>
      <w:outlineLvl w:val="2"/>
    </w:pPr>
    <w:rPr>
      <w:b/>
      <w:bCs/>
      <w:sz w:val="27"/>
      <w:szCs w:val="27"/>
    </w:rPr>
  </w:style>
  <w:style w:type="paragraph" w:styleId="Titre4">
    <w:name w:val="heading 4"/>
    <w:basedOn w:val="Normal"/>
    <w:next w:val="Normal"/>
    <w:qFormat/>
    <w:rsid w:val="00AD0308"/>
    <w:pPr>
      <w:keepNext/>
      <w:spacing w:before="240" w:after="60"/>
      <w:outlineLvl w:val="3"/>
    </w:pPr>
    <w:rPr>
      <w:b/>
      <w:bCs/>
      <w:sz w:val="28"/>
      <w:szCs w:val="28"/>
      <w:lang w:eastAsia="en-US"/>
    </w:rPr>
  </w:style>
  <w:style w:type="paragraph" w:styleId="Titre5">
    <w:name w:val="heading 5"/>
    <w:basedOn w:val="Normal"/>
    <w:next w:val="Normal"/>
    <w:link w:val="Titre5Car"/>
    <w:qFormat/>
    <w:rsid w:val="00D753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3BD"/>
    <w:rPr>
      <w:rFonts w:ascii="Cambria" w:hAnsi="Cambria"/>
      <w:b/>
      <w:bCs/>
      <w:kern w:val="32"/>
      <w:sz w:val="32"/>
      <w:szCs w:val="32"/>
    </w:rPr>
  </w:style>
  <w:style w:type="character" w:customStyle="1" w:styleId="Titre2Car">
    <w:name w:val="Titre 2 Car"/>
    <w:basedOn w:val="Policepardfaut"/>
    <w:link w:val="Titre2"/>
    <w:rsid w:val="00AE4383"/>
    <w:rPr>
      <w:rFonts w:ascii="Arial" w:hAnsi="Arial" w:cs="Arial"/>
      <w:b/>
      <w:bCs/>
      <w:i/>
      <w:iCs/>
      <w:sz w:val="28"/>
      <w:szCs w:val="28"/>
    </w:rPr>
  </w:style>
  <w:style w:type="character" w:customStyle="1" w:styleId="Titre3Car">
    <w:name w:val="Titre 3 Car"/>
    <w:basedOn w:val="Policepardfaut"/>
    <w:link w:val="Titre3"/>
    <w:uiPriority w:val="9"/>
    <w:rsid w:val="00D753BD"/>
    <w:rPr>
      <w:b/>
      <w:bCs/>
      <w:sz w:val="27"/>
      <w:szCs w:val="27"/>
    </w:rPr>
  </w:style>
  <w:style w:type="character" w:customStyle="1" w:styleId="Titre5Car">
    <w:name w:val="Titre 5 Car"/>
    <w:basedOn w:val="Policepardfaut"/>
    <w:link w:val="Titre5"/>
    <w:rsid w:val="00D753BD"/>
    <w:rPr>
      <w:b/>
      <w:bCs/>
      <w:i/>
      <w:iCs/>
      <w:sz w:val="26"/>
      <w:szCs w:val="26"/>
    </w:rPr>
  </w:style>
  <w:style w:type="paragraph" w:styleId="En-tte">
    <w:name w:val="header"/>
    <w:basedOn w:val="Normal"/>
    <w:link w:val="En-tteCar"/>
    <w:uiPriority w:val="99"/>
    <w:rsid w:val="00FB7D28"/>
    <w:pPr>
      <w:tabs>
        <w:tab w:val="center" w:pos="4536"/>
        <w:tab w:val="right" w:pos="9072"/>
      </w:tabs>
    </w:pPr>
  </w:style>
  <w:style w:type="character" w:customStyle="1" w:styleId="En-tteCar">
    <w:name w:val="En-tête Car"/>
    <w:basedOn w:val="Policepardfaut"/>
    <w:link w:val="En-tte"/>
    <w:uiPriority w:val="99"/>
    <w:rsid w:val="0018432D"/>
    <w:rPr>
      <w:sz w:val="24"/>
      <w:szCs w:val="24"/>
    </w:rPr>
  </w:style>
  <w:style w:type="paragraph" w:styleId="NormalWeb">
    <w:name w:val="Normal (Web)"/>
    <w:basedOn w:val="Normal"/>
    <w:rsid w:val="005C2DC9"/>
    <w:pPr>
      <w:spacing w:before="100" w:beforeAutospacing="1" w:after="100" w:afterAutospacing="1"/>
    </w:pPr>
  </w:style>
  <w:style w:type="character" w:styleId="lev">
    <w:name w:val="Strong"/>
    <w:basedOn w:val="Policepardfaut"/>
    <w:qFormat/>
    <w:rsid w:val="005C2DC9"/>
    <w:rPr>
      <w:b/>
      <w:bCs/>
    </w:rPr>
  </w:style>
  <w:style w:type="paragraph" w:styleId="Notedebasdepage">
    <w:name w:val="footnote text"/>
    <w:basedOn w:val="Normal"/>
    <w:link w:val="NotedebasdepageCar"/>
    <w:rsid w:val="005C2DC9"/>
    <w:pPr>
      <w:spacing w:before="100" w:beforeAutospacing="1" w:after="100" w:afterAutospacing="1"/>
    </w:pPr>
  </w:style>
  <w:style w:type="character" w:customStyle="1" w:styleId="NotedebasdepageCar">
    <w:name w:val="Note de bas de page Car"/>
    <w:basedOn w:val="Policepardfaut"/>
    <w:link w:val="Notedebasdepage"/>
    <w:rsid w:val="00D753BD"/>
    <w:rPr>
      <w:sz w:val="24"/>
      <w:szCs w:val="24"/>
    </w:rPr>
  </w:style>
  <w:style w:type="paragraph" w:customStyle="1" w:styleId="Style">
    <w:name w:val="Style"/>
    <w:rsid w:val="005C2DC9"/>
    <w:pPr>
      <w:widowControl w:val="0"/>
      <w:autoSpaceDE w:val="0"/>
      <w:autoSpaceDN w:val="0"/>
      <w:adjustRightInd w:val="0"/>
    </w:pPr>
    <w:rPr>
      <w:sz w:val="24"/>
      <w:szCs w:val="24"/>
    </w:rPr>
  </w:style>
  <w:style w:type="paragraph" w:styleId="Retraitcorpsdetexte">
    <w:name w:val="Body Text Indent"/>
    <w:basedOn w:val="Normal"/>
    <w:link w:val="RetraitcorpsdetexteCar"/>
    <w:rsid w:val="00C93D1F"/>
    <w:pPr>
      <w:ind w:firstLine="709"/>
    </w:pPr>
    <w:rPr>
      <w:rFonts w:ascii="Trebuchet MS" w:hAnsi="Trebuchet MS"/>
      <w:sz w:val="28"/>
      <w:szCs w:val="20"/>
    </w:rPr>
  </w:style>
  <w:style w:type="character" w:customStyle="1" w:styleId="RetraitcorpsdetexteCar">
    <w:name w:val="Retrait corps de texte Car"/>
    <w:basedOn w:val="Policepardfaut"/>
    <w:link w:val="Retraitcorpsdetexte"/>
    <w:rsid w:val="00D753BD"/>
    <w:rPr>
      <w:rFonts w:ascii="Trebuchet MS" w:hAnsi="Trebuchet MS"/>
      <w:sz w:val="28"/>
    </w:rPr>
  </w:style>
  <w:style w:type="table" w:styleId="Grilledutableau">
    <w:name w:val="Table Grid"/>
    <w:basedOn w:val="TableauNormal"/>
    <w:uiPriority w:val="59"/>
    <w:rsid w:val="00D67A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EC407F"/>
    <w:pPr>
      <w:spacing w:after="120"/>
    </w:pPr>
  </w:style>
  <w:style w:type="character" w:customStyle="1" w:styleId="CorpsdetexteCar">
    <w:name w:val="Corps de texte Car"/>
    <w:basedOn w:val="Policepardfaut"/>
    <w:link w:val="Corpsdetexte"/>
    <w:rsid w:val="00D753BD"/>
    <w:rPr>
      <w:sz w:val="24"/>
      <w:szCs w:val="24"/>
    </w:rPr>
  </w:style>
  <w:style w:type="character" w:styleId="Lienhypertexte">
    <w:name w:val="Hyperlink"/>
    <w:basedOn w:val="Policepardfaut"/>
    <w:uiPriority w:val="99"/>
    <w:rsid w:val="00E20B26"/>
    <w:rPr>
      <w:strike w:val="0"/>
      <w:dstrike w:val="0"/>
      <w:color w:val="333333"/>
      <w:u w:val="none"/>
      <w:effect w:val="none"/>
    </w:rPr>
  </w:style>
  <w:style w:type="paragraph" w:styleId="Textedebulles">
    <w:name w:val="Balloon Text"/>
    <w:basedOn w:val="Normal"/>
    <w:link w:val="TextedebullesCar"/>
    <w:uiPriority w:val="99"/>
    <w:semiHidden/>
    <w:rsid w:val="008D73BF"/>
    <w:rPr>
      <w:rFonts w:ascii="Tahoma" w:hAnsi="Tahoma" w:cs="Tahoma"/>
      <w:sz w:val="16"/>
      <w:szCs w:val="16"/>
    </w:rPr>
  </w:style>
  <w:style w:type="character" w:customStyle="1" w:styleId="TextedebullesCar">
    <w:name w:val="Texte de bulles Car"/>
    <w:basedOn w:val="Policepardfaut"/>
    <w:link w:val="Textedebulles"/>
    <w:uiPriority w:val="99"/>
    <w:semiHidden/>
    <w:rsid w:val="0043313E"/>
    <w:rPr>
      <w:rFonts w:ascii="Tahoma" w:hAnsi="Tahoma" w:cs="Tahoma"/>
      <w:sz w:val="16"/>
      <w:szCs w:val="16"/>
    </w:rPr>
  </w:style>
  <w:style w:type="paragraph" w:styleId="Paragraphedeliste">
    <w:name w:val="List Paragraph"/>
    <w:basedOn w:val="Normal"/>
    <w:uiPriority w:val="34"/>
    <w:qFormat/>
    <w:rsid w:val="00A74984"/>
    <w:pPr>
      <w:ind w:left="720"/>
      <w:contextualSpacing/>
    </w:pPr>
  </w:style>
  <w:style w:type="paragraph" w:customStyle="1" w:styleId="puceobjectifs">
    <w:name w:val="puce objectifs"/>
    <w:basedOn w:val="Normal"/>
    <w:rsid w:val="00126D17"/>
    <w:pPr>
      <w:numPr>
        <w:numId w:val="1"/>
      </w:numPr>
      <w:ind w:right="1088"/>
      <w:jc w:val="both"/>
    </w:pPr>
    <w:rPr>
      <w:rFonts w:ascii="Arial" w:hAnsi="Arial"/>
      <w:sz w:val="16"/>
      <w:szCs w:val="20"/>
    </w:rPr>
  </w:style>
  <w:style w:type="paragraph" w:customStyle="1" w:styleId="2EMETITRE">
    <w:name w:val="2EME TITRE"/>
    <w:basedOn w:val="Normal"/>
    <w:rsid w:val="00126D17"/>
    <w:pPr>
      <w:spacing w:before="240"/>
      <w:ind w:left="284" w:right="1089"/>
      <w:jc w:val="both"/>
    </w:pPr>
    <w:rPr>
      <w:rFonts w:ascii="Arial" w:hAnsi="Arial" w:cs="Arial"/>
      <w:b/>
      <w:sz w:val="18"/>
      <w:szCs w:val="20"/>
    </w:rPr>
  </w:style>
  <w:style w:type="paragraph" w:customStyle="1" w:styleId="spip">
    <w:name w:val="spip"/>
    <w:basedOn w:val="Normal"/>
    <w:rsid w:val="00EA2A34"/>
    <w:pPr>
      <w:spacing w:before="100" w:beforeAutospacing="1" w:after="100" w:afterAutospacing="1"/>
    </w:pPr>
  </w:style>
  <w:style w:type="character" w:styleId="Accentuation">
    <w:name w:val="Emphasis"/>
    <w:basedOn w:val="Policepardfaut"/>
    <w:uiPriority w:val="20"/>
    <w:qFormat/>
    <w:rsid w:val="00B05187"/>
    <w:rPr>
      <w:b/>
      <w:bCs/>
      <w:i w:val="0"/>
      <w:iCs w:val="0"/>
    </w:rPr>
  </w:style>
  <w:style w:type="character" w:styleId="Marquedecommentaire">
    <w:name w:val="annotation reference"/>
    <w:basedOn w:val="Policepardfaut"/>
    <w:uiPriority w:val="99"/>
    <w:rsid w:val="00DC207C"/>
    <w:rPr>
      <w:sz w:val="16"/>
      <w:szCs w:val="16"/>
    </w:rPr>
  </w:style>
  <w:style w:type="paragraph" w:customStyle="1" w:styleId="Liste1">
    <w:name w:val="Liste 1"/>
    <w:basedOn w:val="Normal"/>
    <w:rsid w:val="00DC207C"/>
    <w:pPr>
      <w:numPr>
        <w:numId w:val="2"/>
      </w:numPr>
    </w:pPr>
  </w:style>
  <w:style w:type="paragraph" w:customStyle="1" w:styleId="Default">
    <w:name w:val="Default"/>
    <w:rsid w:val="00D753BD"/>
    <w:pPr>
      <w:autoSpaceDE w:val="0"/>
      <w:autoSpaceDN w:val="0"/>
      <w:adjustRightInd w:val="0"/>
    </w:pPr>
    <w:rPr>
      <w:rFonts w:ascii="Arial" w:hAnsi="Arial" w:cs="Arial"/>
      <w:color w:val="000000"/>
      <w:sz w:val="24"/>
      <w:szCs w:val="24"/>
    </w:rPr>
  </w:style>
  <w:style w:type="character" w:customStyle="1" w:styleId="class141">
    <w:name w:val="class141"/>
    <w:basedOn w:val="Policepardfaut"/>
    <w:rsid w:val="00D753BD"/>
    <w:rPr>
      <w:rFonts w:ascii="Helvetica" w:hAnsi="Helvetica" w:cs="Helvetica" w:hint="default"/>
      <w:sz w:val="21"/>
      <w:szCs w:val="21"/>
    </w:rPr>
  </w:style>
  <w:style w:type="character" w:customStyle="1" w:styleId="class121">
    <w:name w:val="class121"/>
    <w:basedOn w:val="Policepardfaut"/>
    <w:rsid w:val="00D753BD"/>
    <w:rPr>
      <w:rFonts w:ascii="Helvetica" w:hAnsi="Helvetica" w:cs="Helvetica" w:hint="default"/>
      <w:sz w:val="18"/>
      <w:szCs w:val="18"/>
    </w:rPr>
  </w:style>
  <w:style w:type="character" w:styleId="AcronymeHTML">
    <w:name w:val="HTML Acronym"/>
    <w:basedOn w:val="Policepardfaut"/>
    <w:uiPriority w:val="99"/>
    <w:unhideWhenUsed/>
    <w:rsid w:val="00D753BD"/>
  </w:style>
  <w:style w:type="paragraph" w:customStyle="1" w:styleId="style44">
    <w:name w:val="style44"/>
    <w:basedOn w:val="Normal"/>
    <w:rsid w:val="00D753BD"/>
    <w:pPr>
      <w:spacing w:before="100" w:beforeAutospacing="1" w:after="100" w:afterAutospacing="1"/>
    </w:pPr>
    <w:rPr>
      <w:color w:val="00CC00"/>
    </w:rPr>
  </w:style>
  <w:style w:type="character" w:customStyle="1" w:styleId="style471">
    <w:name w:val="style471"/>
    <w:basedOn w:val="Policepardfaut"/>
    <w:rsid w:val="00D753BD"/>
    <w:rPr>
      <w:rFonts w:ascii="Verdana" w:hAnsi="Verdana" w:hint="default"/>
      <w:b/>
      <w:bCs/>
      <w:color w:val="000099"/>
      <w:sz w:val="20"/>
      <w:szCs w:val="20"/>
    </w:rPr>
  </w:style>
  <w:style w:type="character" w:customStyle="1" w:styleId="style451">
    <w:name w:val="style451"/>
    <w:basedOn w:val="Policepardfaut"/>
    <w:rsid w:val="00D753BD"/>
    <w:rPr>
      <w:rFonts w:ascii="Verdana" w:hAnsi="Verdana" w:hint="default"/>
      <w:color w:val="000000"/>
      <w:sz w:val="15"/>
      <w:szCs w:val="15"/>
    </w:rPr>
  </w:style>
  <w:style w:type="paragraph" w:styleId="PrformatHTML">
    <w:name w:val="HTML Preformatted"/>
    <w:basedOn w:val="Normal"/>
    <w:link w:val="PrformatHTMLCar"/>
    <w:uiPriority w:val="99"/>
    <w:unhideWhenUsed/>
    <w:rsid w:val="00D75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D753BD"/>
    <w:rPr>
      <w:rFonts w:ascii="Courier New" w:hAnsi="Courier New" w:cs="Courier New"/>
    </w:rPr>
  </w:style>
  <w:style w:type="paragraph" w:styleId="Pieddepage">
    <w:name w:val="footer"/>
    <w:basedOn w:val="Normal"/>
    <w:link w:val="PieddepageCar"/>
    <w:uiPriority w:val="99"/>
    <w:rsid w:val="0018432D"/>
    <w:pPr>
      <w:tabs>
        <w:tab w:val="center" w:pos="4536"/>
        <w:tab w:val="right" w:pos="9072"/>
      </w:tabs>
    </w:pPr>
  </w:style>
  <w:style w:type="character" w:customStyle="1" w:styleId="PieddepageCar">
    <w:name w:val="Pied de page Car"/>
    <w:basedOn w:val="Policepardfaut"/>
    <w:link w:val="Pieddepage"/>
    <w:uiPriority w:val="99"/>
    <w:rsid w:val="0018432D"/>
    <w:rPr>
      <w:sz w:val="24"/>
      <w:szCs w:val="24"/>
    </w:rPr>
  </w:style>
  <w:style w:type="paragraph" w:styleId="Sansinterligne">
    <w:name w:val="No Spacing"/>
    <w:link w:val="SansinterligneCar"/>
    <w:uiPriority w:val="1"/>
    <w:qFormat/>
    <w:rsid w:val="00A7043C"/>
    <w:rPr>
      <w:rFonts w:asciiTheme="minorHAnsi" w:eastAsiaTheme="minorHAnsi" w:hAnsiTheme="minorHAnsi" w:cstheme="minorBidi"/>
      <w:sz w:val="22"/>
      <w:szCs w:val="22"/>
      <w:lang w:eastAsia="en-US"/>
    </w:rPr>
  </w:style>
  <w:style w:type="character" w:customStyle="1" w:styleId="SansinterligneCar">
    <w:name w:val="Sans interligne Car"/>
    <w:basedOn w:val="Policepardfaut"/>
    <w:link w:val="Sansinterligne"/>
    <w:uiPriority w:val="1"/>
    <w:rsid w:val="00091120"/>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7F71F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M2">
    <w:name w:val="toc 2"/>
    <w:basedOn w:val="Normal"/>
    <w:next w:val="Normal"/>
    <w:autoRedefine/>
    <w:uiPriority w:val="39"/>
    <w:unhideWhenUsed/>
    <w:qFormat/>
    <w:rsid w:val="007F71F7"/>
    <w:pPr>
      <w:spacing w:after="100" w:line="276" w:lineRule="auto"/>
      <w:ind w:left="220"/>
    </w:pPr>
    <w:rPr>
      <w:rFonts w:eastAsiaTheme="minorEastAsia" w:cstheme="minorBidi"/>
      <w:szCs w:val="22"/>
      <w:lang w:eastAsia="en-US"/>
    </w:rPr>
  </w:style>
  <w:style w:type="paragraph" w:styleId="TM1">
    <w:name w:val="toc 1"/>
    <w:basedOn w:val="Normal"/>
    <w:next w:val="Normal"/>
    <w:autoRedefine/>
    <w:uiPriority w:val="39"/>
    <w:unhideWhenUsed/>
    <w:qFormat/>
    <w:rsid w:val="007F71F7"/>
    <w:pPr>
      <w:spacing w:after="100" w:line="276" w:lineRule="auto"/>
    </w:pPr>
    <w:rPr>
      <w:rFonts w:eastAsiaTheme="minorEastAsia" w:cstheme="minorBidi"/>
      <w:szCs w:val="22"/>
      <w:lang w:eastAsia="en-US"/>
    </w:rPr>
  </w:style>
  <w:style w:type="paragraph" w:styleId="TM3">
    <w:name w:val="toc 3"/>
    <w:basedOn w:val="Normal"/>
    <w:next w:val="Normal"/>
    <w:autoRedefine/>
    <w:uiPriority w:val="39"/>
    <w:unhideWhenUsed/>
    <w:qFormat/>
    <w:rsid w:val="007F71F7"/>
    <w:pPr>
      <w:spacing w:after="100" w:line="276" w:lineRule="auto"/>
      <w:ind w:left="440"/>
    </w:pPr>
    <w:rPr>
      <w:rFonts w:eastAsiaTheme="minorEastAsia" w:cstheme="minorBidi"/>
      <w:szCs w:val="22"/>
      <w:lang w:eastAsia="en-US"/>
    </w:rPr>
  </w:style>
  <w:style w:type="paragraph" w:styleId="Titre">
    <w:name w:val="Title"/>
    <w:basedOn w:val="Normal"/>
    <w:next w:val="Normal"/>
    <w:link w:val="TitreCar"/>
    <w:qFormat/>
    <w:rsid w:val="00220A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20A84"/>
    <w:rPr>
      <w:rFonts w:asciiTheme="majorHAnsi" w:eastAsiaTheme="majorEastAsia" w:hAnsiTheme="majorHAnsi" w:cstheme="majorBidi"/>
      <w:color w:val="17365D" w:themeColor="text2" w:themeShade="BF"/>
      <w:spacing w:val="5"/>
      <w:kern w:val="28"/>
      <w:sz w:val="52"/>
      <w:szCs w:val="52"/>
    </w:rPr>
  </w:style>
  <w:style w:type="character" w:styleId="Lienhypertextesuivivisit">
    <w:name w:val="FollowedHyperlink"/>
    <w:basedOn w:val="Policepardfaut"/>
    <w:uiPriority w:val="99"/>
    <w:unhideWhenUsed/>
    <w:rsid w:val="00DA0A60"/>
    <w:rPr>
      <w:color w:val="800080"/>
      <w:u w:val="single"/>
    </w:rPr>
  </w:style>
  <w:style w:type="paragraph" w:customStyle="1" w:styleId="xl64">
    <w:name w:val="xl64"/>
    <w:basedOn w:val="Normal"/>
    <w:rsid w:val="00DA0A60"/>
    <w:pPr>
      <w:spacing w:before="100" w:beforeAutospacing="1" w:after="100" w:afterAutospacing="1"/>
    </w:pPr>
    <w:rPr>
      <w:rFonts w:ascii="Lucida Sans" w:hAnsi="Lucida Sans"/>
    </w:rPr>
  </w:style>
  <w:style w:type="paragraph" w:customStyle="1" w:styleId="xl65">
    <w:name w:val="xl65"/>
    <w:basedOn w:val="Normal"/>
    <w:rsid w:val="00DA0A60"/>
    <w:pPr>
      <w:spacing w:before="100" w:beforeAutospacing="1" w:after="100" w:afterAutospacing="1"/>
      <w:textAlignment w:val="center"/>
    </w:pPr>
    <w:rPr>
      <w:rFonts w:ascii="Lucida Sans" w:hAnsi="Lucida Sans"/>
    </w:rPr>
  </w:style>
  <w:style w:type="paragraph" w:customStyle="1" w:styleId="xl66">
    <w:name w:val="xl66"/>
    <w:basedOn w:val="Normal"/>
    <w:rsid w:val="00DA0A60"/>
    <w:pPr>
      <w:spacing w:before="100" w:beforeAutospacing="1" w:after="100" w:afterAutospacing="1"/>
    </w:pPr>
    <w:rPr>
      <w:rFonts w:ascii="Lucida Sans" w:hAnsi="Lucida Sans"/>
      <w:b/>
      <w:bCs/>
    </w:rPr>
  </w:style>
  <w:style w:type="paragraph" w:customStyle="1" w:styleId="xl67">
    <w:name w:val="xl67"/>
    <w:basedOn w:val="Normal"/>
    <w:rsid w:val="00DA0A60"/>
    <w:pPr>
      <w:spacing w:before="100" w:beforeAutospacing="1" w:after="100" w:afterAutospacing="1"/>
      <w:jc w:val="center"/>
      <w:textAlignment w:val="center"/>
    </w:pPr>
    <w:rPr>
      <w:rFonts w:ascii="Lucida Sans" w:hAnsi="Lucida Sans"/>
    </w:rPr>
  </w:style>
  <w:style w:type="paragraph" w:customStyle="1" w:styleId="xl68">
    <w:name w:val="xl68"/>
    <w:basedOn w:val="Normal"/>
    <w:rsid w:val="00DA0A60"/>
    <w:pPr>
      <w:spacing w:before="100" w:beforeAutospacing="1" w:after="100" w:afterAutospacing="1"/>
      <w:jc w:val="center"/>
      <w:textAlignment w:val="center"/>
    </w:pPr>
    <w:rPr>
      <w:rFonts w:ascii="Lucida Sans" w:hAnsi="Lucida Sans"/>
      <w:b/>
      <w:bCs/>
      <w:color w:val="FF0000"/>
      <w:sz w:val="40"/>
      <w:szCs w:val="40"/>
    </w:rPr>
  </w:style>
  <w:style w:type="paragraph" w:customStyle="1" w:styleId="xl69">
    <w:name w:val="xl69"/>
    <w:basedOn w:val="Normal"/>
    <w:rsid w:val="00DA0A60"/>
    <w:pPr>
      <w:spacing w:before="100" w:beforeAutospacing="1" w:after="100" w:afterAutospacing="1"/>
      <w:textAlignment w:val="center"/>
    </w:pPr>
    <w:rPr>
      <w:rFonts w:ascii="Lucida Sans" w:hAnsi="Lucida Sans"/>
      <w:b/>
      <w:bCs/>
      <w:color w:val="3366FF"/>
    </w:rPr>
  </w:style>
  <w:style w:type="paragraph" w:customStyle="1" w:styleId="xl70">
    <w:name w:val="xl70"/>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71">
    <w:name w:val="xl71"/>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72">
    <w:name w:val="xl72"/>
    <w:basedOn w:val="Normal"/>
    <w:rsid w:val="00DA0A60"/>
    <w:pPr>
      <w:spacing w:before="100" w:beforeAutospacing="1" w:after="100" w:afterAutospacing="1"/>
      <w:textAlignment w:val="center"/>
    </w:pPr>
    <w:rPr>
      <w:rFonts w:ascii="Lucida Sans" w:hAnsi="Lucida Sans"/>
      <w:color w:val="333399"/>
    </w:rPr>
  </w:style>
  <w:style w:type="paragraph" w:customStyle="1" w:styleId="xl73">
    <w:name w:val="xl73"/>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Lucida Sans" w:hAnsi="Lucida Sans"/>
    </w:rPr>
  </w:style>
  <w:style w:type="paragraph" w:customStyle="1" w:styleId="xl74">
    <w:name w:val="xl74"/>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75">
    <w:name w:val="xl75"/>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76">
    <w:name w:val="xl76"/>
    <w:basedOn w:val="Normal"/>
    <w:rsid w:val="00DA0A60"/>
    <w:pPr>
      <w:spacing w:before="100" w:beforeAutospacing="1" w:after="100" w:afterAutospacing="1"/>
      <w:textAlignment w:val="center"/>
    </w:pPr>
    <w:rPr>
      <w:rFonts w:ascii="Lucida Sans" w:hAnsi="Lucida Sans"/>
    </w:rPr>
  </w:style>
  <w:style w:type="paragraph" w:customStyle="1" w:styleId="xl77">
    <w:name w:val="xl77"/>
    <w:basedOn w:val="Normal"/>
    <w:rsid w:val="00DA0A60"/>
    <w:pPr>
      <w:spacing w:before="100" w:beforeAutospacing="1" w:after="100" w:afterAutospacing="1"/>
      <w:jc w:val="center"/>
      <w:textAlignment w:val="center"/>
    </w:pPr>
    <w:rPr>
      <w:rFonts w:ascii="Lucida Sans" w:hAnsi="Lucida Sans"/>
    </w:rPr>
  </w:style>
  <w:style w:type="paragraph" w:customStyle="1" w:styleId="xl78">
    <w:name w:val="xl78"/>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79">
    <w:name w:val="xl79"/>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80">
    <w:name w:val="xl80"/>
    <w:basedOn w:val="Normal"/>
    <w:rsid w:val="00DA0A60"/>
    <w:pPr>
      <w:spacing w:before="100" w:beforeAutospacing="1" w:after="100" w:afterAutospacing="1"/>
      <w:textAlignment w:val="center"/>
    </w:pPr>
    <w:rPr>
      <w:rFonts w:ascii="Lucida Sans" w:hAnsi="Lucida Sans"/>
    </w:rPr>
  </w:style>
  <w:style w:type="paragraph" w:customStyle="1" w:styleId="xl81">
    <w:name w:val="xl81"/>
    <w:basedOn w:val="Normal"/>
    <w:rsid w:val="00DA0A60"/>
    <w:pPr>
      <w:shd w:val="clear" w:color="000000" w:fill="FFFFFF"/>
      <w:spacing w:before="100" w:beforeAutospacing="1" w:after="100" w:afterAutospacing="1"/>
      <w:textAlignment w:val="center"/>
    </w:pPr>
    <w:rPr>
      <w:rFonts w:ascii="Lucida Sans" w:hAnsi="Lucida Sans"/>
      <w:color w:val="333399"/>
    </w:rPr>
  </w:style>
  <w:style w:type="paragraph" w:customStyle="1" w:styleId="xl82">
    <w:name w:val="xl82"/>
    <w:basedOn w:val="Normal"/>
    <w:rsid w:val="00DA0A60"/>
    <w:pPr>
      <w:shd w:val="clear" w:color="000000" w:fill="FFFFFF"/>
      <w:spacing w:before="100" w:beforeAutospacing="1" w:after="100" w:afterAutospacing="1"/>
      <w:textAlignment w:val="center"/>
    </w:pPr>
    <w:rPr>
      <w:rFonts w:ascii="Lucida Sans" w:hAnsi="Lucida Sans"/>
    </w:rPr>
  </w:style>
  <w:style w:type="paragraph" w:customStyle="1" w:styleId="xl83">
    <w:name w:val="xl83"/>
    <w:basedOn w:val="Normal"/>
    <w:rsid w:val="00DA0A60"/>
    <w:pPr>
      <w:shd w:val="clear" w:color="000000" w:fill="FFFFFF"/>
      <w:spacing w:before="100" w:beforeAutospacing="1" w:after="100" w:afterAutospacing="1"/>
      <w:jc w:val="center"/>
      <w:textAlignment w:val="center"/>
    </w:pPr>
    <w:rPr>
      <w:rFonts w:ascii="Lucida Sans" w:hAnsi="Lucida Sans"/>
    </w:rPr>
  </w:style>
  <w:style w:type="paragraph" w:customStyle="1" w:styleId="xl84">
    <w:name w:val="xl84"/>
    <w:basedOn w:val="Normal"/>
    <w:rsid w:val="00DA0A60"/>
    <w:pPr>
      <w:spacing w:before="100" w:beforeAutospacing="1" w:after="100" w:afterAutospacing="1"/>
      <w:jc w:val="center"/>
      <w:textAlignment w:val="center"/>
    </w:pPr>
    <w:rPr>
      <w:rFonts w:ascii="Lucida Sans" w:hAnsi="Lucida Sans"/>
    </w:rPr>
  </w:style>
  <w:style w:type="paragraph" w:customStyle="1" w:styleId="xl85">
    <w:name w:val="xl85"/>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86">
    <w:name w:val="xl86"/>
    <w:basedOn w:val="Normal"/>
    <w:rsid w:val="00DA0A60"/>
    <w:pPr>
      <w:spacing w:before="100" w:beforeAutospacing="1" w:after="100" w:afterAutospacing="1"/>
      <w:textAlignment w:val="center"/>
    </w:pPr>
    <w:rPr>
      <w:rFonts w:ascii="Lucida Sans" w:hAnsi="Lucida Sans"/>
    </w:rPr>
  </w:style>
  <w:style w:type="paragraph" w:customStyle="1" w:styleId="xl87">
    <w:name w:val="xl87"/>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88">
    <w:name w:val="xl88"/>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89">
    <w:name w:val="xl89"/>
    <w:basedOn w:val="Normal"/>
    <w:rsid w:val="00DA0A60"/>
    <w:pPr>
      <w:spacing w:before="100" w:beforeAutospacing="1" w:after="100" w:afterAutospacing="1"/>
      <w:textAlignment w:val="center"/>
    </w:pPr>
    <w:rPr>
      <w:rFonts w:ascii="Lucida Sans" w:hAnsi="Lucida Sans"/>
    </w:rPr>
  </w:style>
  <w:style w:type="paragraph" w:customStyle="1" w:styleId="xl90">
    <w:name w:val="xl90"/>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91">
    <w:name w:val="xl91"/>
    <w:basedOn w:val="Normal"/>
    <w:rsid w:val="00DA0A60"/>
    <w:pPr>
      <w:spacing w:before="100" w:beforeAutospacing="1" w:after="100" w:afterAutospacing="1"/>
      <w:textAlignment w:val="center"/>
    </w:pPr>
    <w:rPr>
      <w:rFonts w:ascii="Lucida Sans" w:hAnsi="Lucida Sans"/>
    </w:rPr>
  </w:style>
  <w:style w:type="paragraph" w:customStyle="1" w:styleId="xl92">
    <w:name w:val="xl92"/>
    <w:basedOn w:val="Normal"/>
    <w:rsid w:val="00DA0A60"/>
    <w:pPr>
      <w:shd w:val="clear" w:color="000000" w:fill="C0C0C0"/>
      <w:spacing w:before="100" w:beforeAutospacing="1" w:after="100" w:afterAutospacing="1"/>
      <w:textAlignment w:val="center"/>
    </w:pPr>
    <w:rPr>
      <w:rFonts w:ascii="Lucida Sans" w:hAnsi="Lucida Sans"/>
      <w:color w:val="333399"/>
    </w:rPr>
  </w:style>
  <w:style w:type="paragraph" w:customStyle="1" w:styleId="xl93">
    <w:name w:val="xl93"/>
    <w:basedOn w:val="Normal"/>
    <w:rsid w:val="00DA0A60"/>
    <w:pPr>
      <w:spacing w:before="100" w:beforeAutospacing="1" w:after="100" w:afterAutospacing="1"/>
      <w:textAlignment w:val="center"/>
    </w:pPr>
    <w:rPr>
      <w:rFonts w:ascii="Lucida Sans" w:hAnsi="Lucida Sans"/>
    </w:rPr>
  </w:style>
  <w:style w:type="paragraph" w:customStyle="1" w:styleId="xl94">
    <w:name w:val="xl94"/>
    <w:basedOn w:val="Normal"/>
    <w:rsid w:val="00DA0A60"/>
    <w:pPr>
      <w:spacing w:before="100" w:beforeAutospacing="1" w:after="100" w:afterAutospacing="1"/>
      <w:jc w:val="center"/>
      <w:textAlignment w:val="center"/>
    </w:pPr>
    <w:rPr>
      <w:rFonts w:ascii="Lucida Sans" w:hAnsi="Lucida Sans"/>
      <w:color w:val="FFFFFF"/>
    </w:rPr>
  </w:style>
  <w:style w:type="paragraph" w:customStyle="1" w:styleId="xl95">
    <w:name w:val="xl95"/>
    <w:basedOn w:val="Normal"/>
    <w:rsid w:val="00DA0A60"/>
    <w:pPr>
      <w:spacing w:before="100" w:beforeAutospacing="1" w:after="100" w:afterAutospacing="1"/>
      <w:jc w:val="center"/>
      <w:textAlignment w:val="center"/>
    </w:pPr>
    <w:rPr>
      <w:rFonts w:ascii="Lucida Sans" w:hAnsi="Lucida Sans"/>
      <w:color w:val="FFFFFF"/>
    </w:rPr>
  </w:style>
  <w:style w:type="paragraph" w:customStyle="1" w:styleId="xl96">
    <w:name w:val="xl96"/>
    <w:basedOn w:val="Normal"/>
    <w:rsid w:val="00DA0A60"/>
    <w:pPr>
      <w:spacing w:before="100" w:beforeAutospacing="1" w:after="100" w:afterAutospacing="1"/>
      <w:jc w:val="center"/>
      <w:textAlignment w:val="center"/>
    </w:pPr>
    <w:rPr>
      <w:rFonts w:ascii="Lucida Sans" w:hAnsi="Lucida Sans"/>
    </w:rPr>
  </w:style>
  <w:style w:type="paragraph" w:customStyle="1" w:styleId="xl97">
    <w:name w:val="xl97"/>
    <w:basedOn w:val="Normal"/>
    <w:rsid w:val="00DA0A60"/>
    <w:pPr>
      <w:spacing w:before="100" w:beforeAutospacing="1" w:after="100" w:afterAutospacing="1"/>
      <w:jc w:val="right"/>
      <w:textAlignment w:val="center"/>
    </w:pPr>
    <w:rPr>
      <w:rFonts w:ascii="Lucida Sans" w:hAnsi="Lucida Sans"/>
      <w:b/>
      <w:bCs/>
      <w:color w:val="000080"/>
      <w:sz w:val="36"/>
      <w:szCs w:val="36"/>
    </w:rPr>
  </w:style>
  <w:style w:type="paragraph" w:customStyle="1" w:styleId="xl98">
    <w:name w:val="xl98"/>
    <w:basedOn w:val="Normal"/>
    <w:rsid w:val="00DA0A60"/>
    <w:pPr>
      <w:spacing w:before="100" w:beforeAutospacing="1" w:after="100" w:afterAutospacing="1"/>
      <w:textAlignment w:val="center"/>
    </w:pPr>
    <w:rPr>
      <w:rFonts w:ascii="Lucida Sans" w:hAnsi="Lucida Sans"/>
      <w:b/>
      <w:bCs/>
      <w:color w:val="3366FF"/>
      <w:sz w:val="36"/>
      <w:szCs w:val="36"/>
    </w:rPr>
  </w:style>
  <w:style w:type="paragraph" w:customStyle="1" w:styleId="xl99">
    <w:name w:val="xl99"/>
    <w:basedOn w:val="Normal"/>
    <w:rsid w:val="00DA0A60"/>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textAlignment w:val="center"/>
    </w:pPr>
    <w:rPr>
      <w:rFonts w:ascii="Lucida Sans" w:hAnsi="Lucida Sans"/>
      <w:b/>
      <w:bCs/>
      <w:color w:val="FFFFFF"/>
    </w:rPr>
  </w:style>
  <w:style w:type="paragraph" w:customStyle="1" w:styleId="xl100">
    <w:name w:val="xl100"/>
    <w:basedOn w:val="Normal"/>
    <w:rsid w:val="00DA0A60"/>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jc w:val="center"/>
      <w:textAlignment w:val="center"/>
    </w:pPr>
    <w:rPr>
      <w:rFonts w:ascii="Lucida Sans" w:hAnsi="Lucida Sans"/>
      <w:color w:val="FFFFFF"/>
    </w:rPr>
  </w:style>
  <w:style w:type="paragraph" w:customStyle="1" w:styleId="xl101">
    <w:name w:val="xl101"/>
    <w:basedOn w:val="Normal"/>
    <w:rsid w:val="00DA0A60"/>
    <w:pPr>
      <w:spacing w:before="100" w:beforeAutospacing="1" w:after="100" w:afterAutospacing="1"/>
      <w:jc w:val="center"/>
      <w:textAlignment w:val="center"/>
    </w:pPr>
    <w:rPr>
      <w:rFonts w:ascii="Lucida Sans" w:hAnsi="Lucida Sans"/>
    </w:rPr>
  </w:style>
  <w:style w:type="paragraph" w:customStyle="1" w:styleId="xl102">
    <w:name w:val="xl102"/>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103">
    <w:name w:val="xl103"/>
    <w:basedOn w:val="Normal"/>
    <w:rsid w:val="00DA0A60"/>
    <w:pPr>
      <w:spacing w:before="100" w:beforeAutospacing="1" w:after="100" w:afterAutospacing="1"/>
      <w:textAlignment w:val="center"/>
    </w:pPr>
    <w:rPr>
      <w:rFonts w:ascii="Lucida Sans" w:hAnsi="Lucida Sans"/>
    </w:rPr>
  </w:style>
  <w:style w:type="paragraph" w:customStyle="1" w:styleId="xl104">
    <w:name w:val="xl104"/>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105">
    <w:name w:val="xl105"/>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106">
    <w:name w:val="xl106"/>
    <w:basedOn w:val="Normal"/>
    <w:rsid w:val="00DA0A60"/>
    <w:pPr>
      <w:spacing w:before="100" w:beforeAutospacing="1" w:after="100" w:afterAutospacing="1"/>
      <w:jc w:val="center"/>
      <w:textAlignment w:val="center"/>
    </w:pPr>
    <w:rPr>
      <w:rFonts w:ascii="Lucida Sans" w:hAnsi="Lucida Sans"/>
    </w:rPr>
  </w:style>
  <w:style w:type="paragraph" w:customStyle="1" w:styleId="xl107">
    <w:name w:val="xl107"/>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customStyle="1" w:styleId="xl108">
    <w:name w:val="xl108"/>
    <w:basedOn w:val="Normal"/>
    <w:rsid w:val="00DA0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Lucida Sans" w:hAnsi="Lucida Sans"/>
    </w:rPr>
  </w:style>
  <w:style w:type="paragraph" w:styleId="Textebrut">
    <w:name w:val="Plain Text"/>
    <w:basedOn w:val="Normal"/>
    <w:link w:val="TextebrutCar"/>
    <w:uiPriority w:val="99"/>
    <w:unhideWhenUsed/>
    <w:rsid w:val="00AC5D6E"/>
    <w:rPr>
      <w:rFonts w:ascii="Consolas" w:eastAsiaTheme="minorHAnsi" w:hAnsi="Consolas" w:cs="Consolas"/>
      <w:sz w:val="21"/>
      <w:szCs w:val="21"/>
      <w:lang w:eastAsia="en-US"/>
    </w:rPr>
  </w:style>
  <w:style w:type="character" w:customStyle="1" w:styleId="TextebrutCar">
    <w:name w:val="Texte brut Car"/>
    <w:basedOn w:val="Policepardfaut"/>
    <w:link w:val="Textebrut"/>
    <w:uiPriority w:val="99"/>
    <w:rsid w:val="00AC5D6E"/>
    <w:rPr>
      <w:rFonts w:ascii="Consolas" w:eastAsiaTheme="minorHAnsi" w:hAnsi="Consolas" w:cs="Consolas"/>
      <w:sz w:val="21"/>
      <w:szCs w:val="21"/>
      <w:lang w:eastAsia="en-US"/>
    </w:rPr>
  </w:style>
  <w:style w:type="paragraph" w:styleId="Explorateurdedocuments">
    <w:name w:val="Document Map"/>
    <w:basedOn w:val="Normal"/>
    <w:link w:val="ExplorateurdedocumentsCar"/>
    <w:rsid w:val="00283F81"/>
    <w:rPr>
      <w:rFonts w:ascii="Tahoma" w:hAnsi="Tahoma" w:cs="Tahoma"/>
      <w:sz w:val="16"/>
      <w:szCs w:val="16"/>
    </w:rPr>
  </w:style>
  <w:style w:type="character" w:customStyle="1" w:styleId="ExplorateurdedocumentsCar">
    <w:name w:val="Explorateur de documents Car"/>
    <w:basedOn w:val="Policepardfaut"/>
    <w:link w:val="Explorateurdedocuments"/>
    <w:rsid w:val="00283F81"/>
    <w:rPr>
      <w:rFonts w:ascii="Tahoma" w:hAnsi="Tahoma" w:cs="Tahoma"/>
      <w:sz w:val="16"/>
      <w:szCs w:val="16"/>
    </w:rPr>
  </w:style>
  <w:style w:type="character" w:customStyle="1" w:styleId="CommentaireCar">
    <w:name w:val="Commentaire Car"/>
    <w:basedOn w:val="Policepardfaut"/>
    <w:link w:val="Commentaire"/>
    <w:uiPriority w:val="99"/>
    <w:rsid w:val="0043313E"/>
    <w:rPr>
      <w:rFonts w:eastAsia="Lucida Sans Unicode"/>
      <w:lang w:eastAsia="en-US"/>
    </w:rPr>
  </w:style>
  <w:style w:type="paragraph" w:styleId="Commentaire">
    <w:name w:val="annotation text"/>
    <w:basedOn w:val="Normal"/>
    <w:link w:val="CommentaireCar"/>
    <w:uiPriority w:val="99"/>
    <w:unhideWhenUsed/>
    <w:rsid w:val="0043313E"/>
    <w:pPr>
      <w:widowControl w:val="0"/>
      <w:suppressAutoHyphens/>
    </w:pPr>
    <w:rPr>
      <w:rFonts w:ascii="Times New Roman" w:eastAsia="Lucida Sans Unicode" w:hAnsi="Times New Roman"/>
      <w:sz w:val="20"/>
      <w:szCs w:val="20"/>
      <w:lang w:eastAsia="en-US"/>
    </w:rPr>
  </w:style>
  <w:style w:type="character" w:customStyle="1" w:styleId="ObjetducommentaireCar">
    <w:name w:val="Objet du commentaire Car"/>
    <w:basedOn w:val="CommentaireCar"/>
    <w:link w:val="Objetducommentaire"/>
    <w:uiPriority w:val="99"/>
    <w:rsid w:val="0043313E"/>
    <w:rPr>
      <w:b/>
      <w:bCs/>
    </w:rPr>
  </w:style>
  <w:style w:type="paragraph" w:styleId="Objetducommentaire">
    <w:name w:val="annotation subject"/>
    <w:basedOn w:val="Commentaire"/>
    <w:next w:val="Commentaire"/>
    <w:link w:val="ObjetducommentaireCar"/>
    <w:uiPriority w:val="99"/>
    <w:unhideWhenUsed/>
    <w:rsid w:val="0043313E"/>
    <w:rPr>
      <w:b/>
      <w:bCs/>
    </w:rPr>
  </w:style>
  <w:style w:type="paragraph" w:styleId="Rvision">
    <w:name w:val="Revision"/>
    <w:hidden/>
    <w:uiPriority w:val="99"/>
    <w:semiHidden/>
    <w:rsid w:val="00E45F0F"/>
    <w:rPr>
      <w:rFonts w:asciiTheme="minorHAnsi" w:hAnsiTheme="minorHAnsi"/>
      <w:sz w:val="22"/>
      <w:szCs w:val="24"/>
    </w:rPr>
  </w:style>
</w:styles>
</file>

<file path=word/webSettings.xml><?xml version="1.0" encoding="utf-8"?>
<w:webSettings xmlns:r="http://schemas.openxmlformats.org/officeDocument/2006/relationships" xmlns:w="http://schemas.openxmlformats.org/wordprocessingml/2006/main">
  <w:divs>
    <w:div w:id="16467910">
      <w:bodyDiv w:val="1"/>
      <w:marLeft w:val="0"/>
      <w:marRight w:val="0"/>
      <w:marTop w:val="0"/>
      <w:marBottom w:val="0"/>
      <w:divBdr>
        <w:top w:val="none" w:sz="0" w:space="0" w:color="auto"/>
        <w:left w:val="none" w:sz="0" w:space="0" w:color="auto"/>
        <w:bottom w:val="none" w:sz="0" w:space="0" w:color="auto"/>
        <w:right w:val="none" w:sz="0" w:space="0" w:color="auto"/>
      </w:divBdr>
    </w:div>
    <w:div w:id="88934046">
      <w:bodyDiv w:val="1"/>
      <w:marLeft w:val="0"/>
      <w:marRight w:val="0"/>
      <w:marTop w:val="0"/>
      <w:marBottom w:val="0"/>
      <w:divBdr>
        <w:top w:val="none" w:sz="0" w:space="0" w:color="auto"/>
        <w:left w:val="none" w:sz="0" w:space="0" w:color="auto"/>
        <w:bottom w:val="none" w:sz="0" w:space="0" w:color="auto"/>
        <w:right w:val="none" w:sz="0" w:space="0" w:color="auto"/>
      </w:divBdr>
    </w:div>
    <w:div w:id="144054857">
      <w:bodyDiv w:val="1"/>
      <w:marLeft w:val="0"/>
      <w:marRight w:val="0"/>
      <w:marTop w:val="0"/>
      <w:marBottom w:val="0"/>
      <w:divBdr>
        <w:top w:val="none" w:sz="0" w:space="0" w:color="auto"/>
        <w:left w:val="none" w:sz="0" w:space="0" w:color="auto"/>
        <w:bottom w:val="none" w:sz="0" w:space="0" w:color="auto"/>
        <w:right w:val="none" w:sz="0" w:space="0" w:color="auto"/>
      </w:divBdr>
    </w:div>
    <w:div w:id="176965330">
      <w:bodyDiv w:val="1"/>
      <w:marLeft w:val="0"/>
      <w:marRight w:val="0"/>
      <w:marTop w:val="0"/>
      <w:marBottom w:val="0"/>
      <w:divBdr>
        <w:top w:val="none" w:sz="0" w:space="0" w:color="auto"/>
        <w:left w:val="none" w:sz="0" w:space="0" w:color="auto"/>
        <w:bottom w:val="none" w:sz="0" w:space="0" w:color="auto"/>
        <w:right w:val="none" w:sz="0" w:space="0" w:color="auto"/>
      </w:divBdr>
    </w:div>
    <w:div w:id="187373769">
      <w:bodyDiv w:val="1"/>
      <w:marLeft w:val="0"/>
      <w:marRight w:val="0"/>
      <w:marTop w:val="0"/>
      <w:marBottom w:val="0"/>
      <w:divBdr>
        <w:top w:val="none" w:sz="0" w:space="0" w:color="auto"/>
        <w:left w:val="none" w:sz="0" w:space="0" w:color="auto"/>
        <w:bottom w:val="none" w:sz="0" w:space="0" w:color="auto"/>
        <w:right w:val="none" w:sz="0" w:space="0" w:color="auto"/>
      </w:divBdr>
    </w:div>
    <w:div w:id="192959349">
      <w:bodyDiv w:val="1"/>
      <w:marLeft w:val="0"/>
      <w:marRight w:val="0"/>
      <w:marTop w:val="0"/>
      <w:marBottom w:val="0"/>
      <w:divBdr>
        <w:top w:val="none" w:sz="0" w:space="0" w:color="auto"/>
        <w:left w:val="none" w:sz="0" w:space="0" w:color="auto"/>
        <w:bottom w:val="none" w:sz="0" w:space="0" w:color="auto"/>
        <w:right w:val="none" w:sz="0" w:space="0" w:color="auto"/>
      </w:divBdr>
    </w:div>
    <w:div w:id="205064791">
      <w:bodyDiv w:val="1"/>
      <w:marLeft w:val="0"/>
      <w:marRight w:val="0"/>
      <w:marTop w:val="0"/>
      <w:marBottom w:val="0"/>
      <w:divBdr>
        <w:top w:val="none" w:sz="0" w:space="0" w:color="auto"/>
        <w:left w:val="none" w:sz="0" w:space="0" w:color="auto"/>
        <w:bottom w:val="none" w:sz="0" w:space="0" w:color="auto"/>
        <w:right w:val="none" w:sz="0" w:space="0" w:color="auto"/>
      </w:divBdr>
    </w:div>
    <w:div w:id="216625918">
      <w:bodyDiv w:val="1"/>
      <w:marLeft w:val="0"/>
      <w:marRight w:val="0"/>
      <w:marTop w:val="0"/>
      <w:marBottom w:val="0"/>
      <w:divBdr>
        <w:top w:val="none" w:sz="0" w:space="0" w:color="auto"/>
        <w:left w:val="none" w:sz="0" w:space="0" w:color="auto"/>
        <w:bottom w:val="none" w:sz="0" w:space="0" w:color="auto"/>
        <w:right w:val="none" w:sz="0" w:space="0" w:color="auto"/>
      </w:divBdr>
    </w:div>
    <w:div w:id="221062582">
      <w:bodyDiv w:val="1"/>
      <w:marLeft w:val="0"/>
      <w:marRight w:val="0"/>
      <w:marTop w:val="0"/>
      <w:marBottom w:val="0"/>
      <w:divBdr>
        <w:top w:val="none" w:sz="0" w:space="0" w:color="auto"/>
        <w:left w:val="none" w:sz="0" w:space="0" w:color="auto"/>
        <w:bottom w:val="none" w:sz="0" w:space="0" w:color="auto"/>
        <w:right w:val="none" w:sz="0" w:space="0" w:color="auto"/>
      </w:divBdr>
    </w:div>
    <w:div w:id="228423840">
      <w:bodyDiv w:val="1"/>
      <w:marLeft w:val="0"/>
      <w:marRight w:val="0"/>
      <w:marTop w:val="0"/>
      <w:marBottom w:val="0"/>
      <w:divBdr>
        <w:top w:val="none" w:sz="0" w:space="0" w:color="auto"/>
        <w:left w:val="none" w:sz="0" w:space="0" w:color="auto"/>
        <w:bottom w:val="none" w:sz="0" w:space="0" w:color="auto"/>
        <w:right w:val="none" w:sz="0" w:space="0" w:color="auto"/>
      </w:divBdr>
    </w:div>
    <w:div w:id="259489019">
      <w:bodyDiv w:val="1"/>
      <w:marLeft w:val="0"/>
      <w:marRight w:val="0"/>
      <w:marTop w:val="0"/>
      <w:marBottom w:val="0"/>
      <w:divBdr>
        <w:top w:val="none" w:sz="0" w:space="0" w:color="auto"/>
        <w:left w:val="none" w:sz="0" w:space="0" w:color="auto"/>
        <w:bottom w:val="none" w:sz="0" w:space="0" w:color="auto"/>
        <w:right w:val="none" w:sz="0" w:space="0" w:color="auto"/>
      </w:divBdr>
    </w:div>
    <w:div w:id="260451933">
      <w:bodyDiv w:val="1"/>
      <w:marLeft w:val="0"/>
      <w:marRight w:val="0"/>
      <w:marTop w:val="0"/>
      <w:marBottom w:val="0"/>
      <w:divBdr>
        <w:top w:val="none" w:sz="0" w:space="0" w:color="auto"/>
        <w:left w:val="none" w:sz="0" w:space="0" w:color="auto"/>
        <w:bottom w:val="none" w:sz="0" w:space="0" w:color="auto"/>
        <w:right w:val="none" w:sz="0" w:space="0" w:color="auto"/>
      </w:divBdr>
    </w:div>
    <w:div w:id="260964418">
      <w:bodyDiv w:val="1"/>
      <w:marLeft w:val="0"/>
      <w:marRight w:val="0"/>
      <w:marTop w:val="0"/>
      <w:marBottom w:val="0"/>
      <w:divBdr>
        <w:top w:val="none" w:sz="0" w:space="0" w:color="auto"/>
        <w:left w:val="none" w:sz="0" w:space="0" w:color="auto"/>
        <w:bottom w:val="none" w:sz="0" w:space="0" w:color="auto"/>
        <w:right w:val="none" w:sz="0" w:space="0" w:color="auto"/>
      </w:divBdr>
    </w:div>
    <w:div w:id="263921980">
      <w:bodyDiv w:val="1"/>
      <w:marLeft w:val="0"/>
      <w:marRight w:val="0"/>
      <w:marTop w:val="0"/>
      <w:marBottom w:val="0"/>
      <w:divBdr>
        <w:top w:val="none" w:sz="0" w:space="0" w:color="auto"/>
        <w:left w:val="none" w:sz="0" w:space="0" w:color="auto"/>
        <w:bottom w:val="none" w:sz="0" w:space="0" w:color="auto"/>
        <w:right w:val="none" w:sz="0" w:space="0" w:color="auto"/>
      </w:divBdr>
    </w:div>
    <w:div w:id="272327934">
      <w:bodyDiv w:val="1"/>
      <w:marLeft w:val="0"/>
      <w:marRight w:val="0"/>
      <w:marTop w:val="0"/>
      <w:marBottom w:val="0"/>
      <w:divBdr>
        <w:top w:val="none" w:sz="0" w:space="0" w:color="auto"/>
        <w:left w:val="none" w:sz="0" w:space="0" w:color="auto"/>
        <w:bottom w:val="none" w:sz="0" w:space="0" w:color="auto"/>
        <w:right w:val="none" w:sz="0" w:space="0" w:color="auto"/>
      </w:divBdr>
    </w:div>
    <w:div w:id="310793609">
      <w:bodyDiv w:val="1"/>
      <w:marLeft w:val="0"/>
      <w:marRight w:val="0"/>
      <w:marTop w:val="0"/>
      <w:marBottom w:val="0"/>
      <w:divBdr>
        <w:top w:val="none" w:sz="0" w:space="0" w:color="auto"/>
        <w:left w:val="none" w:sz="0" w:space="0" w:color="auto"/>
        <w:bottom w:val="none" w:sz="0" w:space="0" w:color="auto"/>
        <w:right w:val="none" w:sz="0" w:space="0" w:color="auto"/>
      </w:divBdr>
    </w:div>
    <w:div w:id="314065014">
      <w:bodyDiv w:val="1"/>
      <w:marLeft w:val="0"/>
      <w:marRight w:val="0"/>
      <w:marTop w:val="0"/>
      <w:marBottom w:val="0"/>
      <w:divBdr>
        <w:top w:val="none" w:sz="0" w:space="0" w:color="auto"/>
        <w:left w:val="none" w:sz="0" w:space="0" w:color="auto"/>
        <w:bottom w:val="none" w:sz="0" w:space="0" w:color="auto"/>
        <w:right w:val="none" w:sz="0" w:space="0" w:color="auto"/>
      </w:divBdr>
    </w:div>
    <w:div w:id="327565279">
      <w:bodyDiv w:val="1"/>
      <w:marLeft w:val="0"/>
      <w:marRight w:val="0"/>
      <w:marTop w:val="0"/>
      <w:marBottom w:val="0"/>
      <w:divBdr>
        <w:top w:val="none" w:sz="0" w:space="0" w:color="auto"/>
        <w:left w:val="none" w:sz="0" w:space="0" w:color="auto"/>
        <w:bottom w:val="none" w:sz="0" w:space="0" w:color="auto"/>
        <w:right w:val="none" w:sz="0" w:space="0" w:color="auto"/>
      </w:divBdr>
    </w:div>
    <w:div w:id="341973620">
      <w:bodyDiv w:val="1"/>
      <w:marLeft w:val="0"/>
      <w:marRight w:val="0"/>
      <w:marTop w:val="0"/>
      <w:marBottom w:val="0"/>
      <w:divBdr>
        <w:top w:val="none" w:sz="0" w:space="0" w:color="auto"/>
        <w:left w:val="none" w:sz="0" w:space="0" w:color="auto"/>
        <w:bottom w:val="none" w:sz="0" w:space="0" w:color="auto"/>
        <w:right w:val="none" w:sz="0" w:space="0" w:color="auto"/>
      </w:divBdr>
    </w:div>
    <w:div w:id="347409353">
      <w:bodyDiv w:val="1"/>
      <w:marLeft w:val="0"/>
      <w:marRight w:val="0"/>
      <w:marTop w:val="0"/>
      <w:marBottom w:val="0"/>
      <w:divBdr>
        <w:top w:val="none" w:sz="0" w:space="0" w:color="auto"/>
        <w:left w:val="none" w:sz="0" w:space="0" w:color="auto"/>
        <w:bottom w:val="none" w:sz="0" w:space="0" w:color="auto"/>
        <w:right w:val="none" w:sz="0" w:space="0" w:color="auto"/>
      </w:divBdr>
    </w:div>
    <w:div w:id="373308220">
      <w:bodyDiv w:val="1"/>
      <w:marLeft w:val="0"/>
      <w:marRight w:val="0"/>
      <w:marTop w:val="0"/>
      <w:marBottom w:val="0"/>
      <w:divBdr>
        <w:top w:val="none" w:sz="0" w:space="0" w:color="auto"/>
        <w:left w:val="none" w:sz="0" w:space="0" w:color="auto"/>
        <w:bottom w:val="none" w:sz="0" w:space="0" w:color="auto"/>
        <w:right w:val="none" w:sz="0" w:space="0" w:color="auto"/>
      </w:divBdr>
    </w:div>
    <w:div w:id="393041944">
      <w:bodyDiv w:val="1"/>
      <w:marLeft w:val="0"/>
      <w:marRight w:val="0"/>
      <w:marTop w:val="0"/>
      <w:marBottom w:val="0"/>
      <w:divBdr>
        <w:top w:val="none" w:sz="0" w:space="0" w:color="auto"/>
        <w:left w:val="none" w:sz="0" w:space="0" w:color="auto"/>
        <w:bottom w:val="none" w:sz="0" w:space="0" w:color="auto"/>
        <w:right w:val="none" w:sz="0" w:space="0" w:color="auto"/>
      </w:divBdr>
    </w:div>
    <w:div w:id="428548202">
      <w:bodyDiv w:val="1"/>
      <w:marLeft w:val="0"/>
      <w:marRight w:val="0"/>
      <w:marTop w:val="0"/>
      <w:marBottom w:val="0"/>
      <w:divBdr>
        <w:top w:val="none" w:sz="0" w:space="0" w:color="auto"/>
        <w:left w:val="none" w:sz="0" w:space="0" w:color="auto"/>
        <w:bottom w:val="none" w:sz="0" w:space="0" w:color="auto"/>
        <w:right w:val="none" w:sz="0" w:space="0" w:color="auto"/>
      </w:divBdr>
    </w:div>
    <w:div w:id="441876353">
      <w:bodyDiv w:val="1"/>
      <w:marLeft w:val="0"/>
      <w:marRight w:val="0"/>
      <w:marTop w:val="0"/>
      <w:marBottom w:val="0"/>
      <w:divBdr>
        <w:top w:val="none" w:sz="0" w:space="0" w:color="auto"/>
        <w:left w:val="none" w:sz="0" w:space="0" w:color="auto"/>
        <w:bottom w:val="none" w:sz="0" w:space="0" w:color="auto"/>
        <w:right w:val="none" w:sz="0" w:space="0" w:color="auto"/>
      </w:divBdr>
    </w:div>
    <w:div w:id="497304897">
      <w:bodyDiv w:val="1"/>
      <w:marLeft w:val="0"/>
      <w:marRight w:val="0"/>
      <w:marTop w:val="0"/>
      <w:marBottom w:val="0"/>
      <w:divBdr>
        <w:top w:val="none" w:sz="0" w:space="0" w:color="auto"/>
        <w:left w:val="none" w:sz="0" w:space="0" w:color="auto"/>
        <w:bottom w:val="none" w:sz="0" w:space="0" w:color="auto"/>
        <w:right w:val="none" w:sz="0" w:space="0" w:color="auto"/>
      </w:divBdr>
    </w:div>
    <w:div w:id="504200529">
      <w:bodyDiv w:val="1"/>
      <w:marLeft w:val="0"/>
      <w:marRight w:val="0"/>
      <w:marTop w:val="0"/>
      <w:marBottom w:val="0"/>
      <w:divBdr>
        <w:top w:val="none" w:sz="0" w:space="0" w:color="auto"/>
        <w:left w:val="none" w:sz="0" w:space="0" w:color="auto"/>
        <w:bottom w:val="none" w:sz="0" w:space="0" w:color="auto"/>
        <w:right w:val="none" w:sz="0" w:space="0" w:color="auto"/>
      </w:divBdr>
    </w:div>
    <w:div w:id="505097725">
      <w:bodyDiv w:val="1"/>
      <w:marLeft w:val="0"/>
      <w:marRight w:val="0"/>
      <w:marTop w:val="0"/>
      <w:marBottom w:val="0"/>
      <w:divBdr>
        <w:top w:val="none" w:sz="0" w:space="0" w:color="auto"/>
        <w:left w:val="none" w:sz="0" w:space="0" w:color="auto"/>
        <w:bottom w:val="none" w:sz="0" w:space="0" w:color="auto"/>
        <w:right w:val="none" w:sz="0" w:space="0" w:color="auto"/>
      </w:divBdr>
    </w:div>
    <w:div w:id="515195662">
      <w:bodyDiv w:val="1"/>
      <w:marLeft w:val="0"/>
      <w:marRight w:val="0"/>
      <w:marTop w:val="0"/>
      <w:marBottom w:val="0"/>
      <w:divBdr>
        <w:top w:val="none" w:sz="0" w:space="0" w:color="auto"/>
        <w:left w:val="none" w:sz="0" w:space="0" w:color="auto"/>
        <w:bottom w:val="none" w:sz="0" w:space="0" w:color="auto"/>
        <w:right w:val="none" w:sz="0" w:space="0" w:color="auto"/>
      </w:divBdr>
    </w:div>
    <w:div w:id="546450167">
      <w:bodyDiv w:val="1"/>
      <w:marLeft w:val="0"/>
      <w:marRight w:val="0"/>
      <w:marTop w:val="0"/>
      <w:marBottom w:val="0"/>
      <w:divBdr>
        <w:top w:val="none" w:sz="0" w:space="0" w:color="auto"/>
        <w:left w:val="none" w:sz="0" w:space="0" w:color="auto"/>
        <w:bottom w:val="none" w:sz="0" w:space="0" w:color="auto"/>
        <w:right w:val="none" w:sz="0" w:space="0" w:color="auto"/>
      </w:divBdr>
    </w:div>
    <w:div w:id="551966803">
      <w:bodyDiv w:val="1"/>
      <w:marLeft w:val="0"/>
      <w:marRight w:val="0"/>
      <w:marTop w:val="0"/>
      <w:marBottom w:val="0"/>
      <w:divBdr>
        <w:top w:val="none" w:sz="0" w:space="0" w:color="auto"/>
        <w:left w:val="none" w:sz="0" w:space="0" w:color="auto"/>
        <w:bottom w:val="none" w:sz="0" w:space="0" w:color="auto"/>
        <w:right w:val="none" w:sz="0" w:space="0" w:color="auto"/>
      </w:divBdr>
    </w:div>
    <w:div w:id="559361035">
      <w:bodyDiv w:val="1"/>
      <w:marLeft w:val="0"/>
      <w:marRight w:val="0"/>
      <w:marTop w:val="0"/>
      <w:marBottom w:val="0"/>
      <w:divBdr>
        <w:top w:val="none" w:sz="0" w:space="0" w:color="auto"/>
        <w:left w:val="none" w:sz="0" w:space="0" w:color="auto"/>
        <w:bottom w:val="none" w:sz="0" w:space="0" w:color="auto"/>
        <w:right w:val="none" w:sz="0" w:space="0" w:color="auto"/>
      </w:divBdr>
    </w:div>
    <w:div w:id="602150333">
      <w:bodyDiv w:val="1"/>
      <w:marLeft w:val="0"/>
      <w:marRight w:val="0"/>
      <w:marTop w:val="0"/>
      <w:marBottom w:val="0"/>
      <w:divBdr>
        <w:top w:val="none" w:sz="0" w:space="0" w:color="auto"/>
        <w:left w:val="none" w:sz="0" w:space="0" w:color="auto"/>
        <w:bottom w:val="none" w:sz="0" w:space="0" w:color="auto"/>
        <w:right w:val="none" w:sz="0" w:space="0" w:color="auto"/>
      </w:divBdr>
    </w:div>
    <w:div w:id="632440717">
      <w:bodyDiv w:val="1"/>
      <w:marLeft w:val="0"/>
      <w:marRight w:val="0"/>
      <w:marTop w:val="0"/>
      <w:marBottom w:val="0"/>
      <w:divBdr>
        <w:top w:val="none" w:sz="0" w:space="0" w:color="auto"/>
        <w:left w:val="none" w:sz="0" w:space="0" w:color="auto"/>
        <w:bottom w:val="none" w:sz="0" w:space="0" w:color="auto"/>
        <w:right w:val="none" w:sz="0" w:space="0" w:color="auto"/>
      </w:divBdr>
    </w:div>
    <w:div w:id="633602701">
      <w:bodyDiv w:val="1"/>
      <w:marLeft w:val="0"/>
      <w:marRight w:val="0"/>
      <w:marTop w:val="0"/>
      <w:marBottom w:val="0"/>
      <w:divBdr>
        <w:top w:val="none" w:sz="0" w:space="0" w:color="auto"/>
        <w:left w:val="none" w:sz="0" w:space="0" w:color="auto"/>
        <w:bottom w:val="none" w:sz="0" w:space="0" w:color="auto"/>
        <w:right w:val="none" w:sz="0" w:space="0" w:color="auto"/>
      </w:divBdr>
    </w:div>
    <w:div w:id="656812063">
      <w:bodyDiv w:val="1"/>
      <w:marLeft w:val="0"/>
      <w:marRight w:val="0"/>
      <w:marTop w:val="0"/>
      <w:marBottom w:val="0"/>
      <w:divBdr>
        <w:top w:val="none" w:sz="0" w:space="0" w:color="auto"/>
        <w:left w:val="none" w:sz="0" w:space="0" w:color="auto"/>
        <w:bottom w:val="none" w:sz="0" w:space="0" w:color="auto"/>
        <w:right w:val="none" w:sz="0" w:space="0" w:color="auto"/>
      </w:divBdr>
    </w:div>
    <w:div w:id="673070146">
      <w:bodyDiv w:val="1"/>
      <w:marLeft w:val="0"/>
      <w:marRight w:val="0"/>
      <w:marTop w:val="0"/>
      <w:marBottom w:val="0"/>
      <w:divBdr>
        <w:top w:val="none" w:sz="0" w:space="0" w:color="auto"/>
        <w:left w:val="none" w:sz="0" w:space="0" w:color="auto"/>
        <w:bottom w:val="none" w:sz="0" w:space="0" w:color="auto"/>
        <w:right w:val="none" w:sz="0" w:space="0" w:color="auto"/>
      </w:divBdr>
    </w:div>
    <w:div w:id="683170133">
      <w:bodyDiv w:val="1"/>
      <w:marLeft w:val="0"/>
      <w:marRight w:val="0"/>
      <w:marTop w:val="0"/>
      <w:marBottom w:val="0"/>
      <w:divBdr>
        <w:top w:val="none" w:sz="0" w:space="0" w:color="auto"/>
        <w:left w:val="none" w:sz="0" w:space="0" w:color="auto"/>
        <w:bottom w:val="none" w:sz="0" w:space="0" w:color="auto"/>
        <w:right w:val="none" w:sz="0" w:space="0" w:color="auto"/>
      </w:divBdr>
    </w:div>
    <w:div w:id="695353502">
      <w:bodyDiv w:val="1"/>
      <w:marLeft w:val="0"/>
      <w:marRight w:val="0"/>
      <w:marTop w:val="0"/>
      <w:marBottom w:val="0"/>
      <w:divBdr>
        <w:top w:val="none" w:sz="0" w:space="0" w:color="auto"/>
        <w:left w:val="none" w:sz="0" w:space="0" w:color="auto"/>
        <w:bottom w:val="none" w:sz="0" w:space="0" w:color="auto"/>
        <w:right w:val="none" w:sz="0" w:space="0" w:color="auto"/>
      </w:divBdr>
    </w:div>
    <w:div w:id="701785329">
      <w:bodyDiv w:val="1"/>
      <w:marLeft w:val="0"/>
      <w:marRight w:val="0"/>
      <w:marTop w:val="0"/>
      <w:marBottom w:val="0"/>
      <w:divBdr>
        <w:top w:val="none" w:sz="0" w:space="0" w:color="auto"/>
        <w:left w:val="none" w:sz="0" w:space="0" w:color="auto"/>
        <w:bottom w:val="none" w:sz="0" w:space="0" w:color="auto"/>
        <w:right w:val="none" w:sz="0" w:space="0" w:color="auto"/>
      </w:divBdr>
    </w:div>
    <w:div w:id="736172857">
      <w:bodyDiv w:val="1"/>
      <w:marLeft w:val="0"/>
      <w:marRight w:val="0"/>
      <w:marTop w:val="0"/>
      <w:marBottom w:val="0"/>
      <w:divBdr>
        <w:top w:val="none" w:sz="0" w:space="0" w:color="auto"/>
        <w:left w:val="none" w:sz="0" w:space="0" w:color="auto"/>
        <w:bottom w:val="none" w:sz="0" w:space="0" w:color="auto"/>
        <w:right w:val="none" w:sz="0" w:space="0" w:color="auto"/>
      </w:divBdr>
    </w:div>
    <w:div w:id="746851706">
      <w:bodyDiv w:val="1"/>
      <w:marLeft w:val="0"/>
      <w:marRight w:val="0"/>
      <w:marTop w:val="0"/>
      <w:marBottom w:val="0"/>
      <w:divBdr>
        <w:top w:val="none" w:sz="0" w:space="0" w:color="auto"/>
        <w:left w:val="none" w:sz="0" w:space="0" w:color="auto"/>
        <w:bottom w:val="none" w:sz="0" w:space="0" w:color="auto"/>
        <w:right w:val="none" w:sz="0" w:space="0" w:color="auto"/>
      </w:divBdr>
    </w:div>
    <w:div w:id="751121049">
      <w:bodyDiv w:val="1"/>
      <w:marLeft w:val="0"/>
      <w:marRight w:val="0"/>
      <w:marTop w:val="0"/>
      <w:marBottom w:val="0"/>
      <w:divBdr>
        <w:top w:val="none" w:sz="0" w:space="0" w:color="auto"/>
        <w:left w:val="none" w:sz="0" w:space="0" w:color="auto"/>
        <w:bottom w:val="none" w:sz="0" w:space="0" w:color="auto"/>
        <w:right w:val="none" w:sz="0" w:space="0" w:color="auto"/>
      </w:divBdr>
    </w:div>
    <w:div w:id="820387155">
      <w:bodyDiv w:val="1"/>
      <w:marLeft w:val="0"/>
      <w:marRight w:val="0"/>
      <w:marTop w:val="0"/>
      <w:marBottom w:val="0"/>
      <w:divBdr>
        <w:top w:val="none" w:sz="0" w:space="0" w:color="auto"/>
        <w:left w:val="none" w:sz="0" w:space="0" w:color="auto"/>
        <w:bottom w:val="none" w:sz="0" w:space="0" w:color="auto"/>
        <w:right w:val="none" w:sz="0" w:space="0" w:color="auto"/>
      </w:divBdr>
    </w:div>
    <w:div w:id="828254298">
      <w:bodyDiv w:val="1"/>
      <w:marLeft w:val="0"/>
      <w:marRight w:val="0"/>
      <w:marTop w:val="0"/>
      <w:marBottom w:val="0"/>
      <w:divBdr>
        <w:top w:val="none" w:sz="0" w:space="0" w:color="auto"/>
        <w:left w:val="none" w:sz="0" w:space="0" w:color="auto"/>
        <w:bottom w:val="none" w:sz="0" w:space="0" w:color="auto"/>
        <w:right w:val="none" w:sz="0" w:space="0" w:color="auto"/>
      </w:divBdr>
    </w:div>
    <w:div w:id="858588245">
      <w:bodyDiv w:val="1"/>
      <w:marLeft w:val="0"/>
      <w:marRight w:val="0"/>
      <w:marTop w:val="0"/>
      <w:marBottom w:val="0"/>
      <w:divBdr>
        <w:top w:val="none" w:sz="0" w:space="0" w:color="auto"/>
        <w:left w:val="none" w:sz="0" w:space="0" w:color="auto"/>
        <w:bottom w:val="none" w:sz="0" w:space="0" w:color="auto"/>
        <w:right w:val="none" w:sz="0" w:space="0" w:color="auto"/>
      </w:divBdr>
    </w:div>
    <w:div w:id="1009672578">
      <w:bodyDiv w:val="1"/>
      <w:marLeft w:val="0"/>
      <w:marRight w:val="0"/>
      <w:marTop w:val="0"/>
      <w:marBottom w:val="0"/>
      <w:divBdr>
        <w:top w:val="none" w:sz="0" w:space="0" w:color="auto"/>
        <w:left w:val="none" w:sz="0" w:space="0" w:color="auto"/>
        <w:bottom w:val="none" w:sz="0" w:space="0" w:color="auto"/>
        <w:right w:val="none" w:sz="0" w:space="0" w:color="auto"/>
      </w:divBdr>
    </w:div>
    <w:div w:id="1019240397">
      <w:bodyDiv w:val="1"/>
      <w:marLeft w:val="0"/>
      <w:marRight w:val="0"/>
      <w:marTop w:val="0"/>
      <w:marBottom w:val="0"/>
      <w:divBdr>
        <w:top w:val="none" w:sz="0" w:space="0" w:color="auto"/>
        <w:left w:val="none" w:sz="0" w:space="0" w:color="auto"/>
        <w:bottom w:val="none" w:sz="0" w:space="0" w:color="auto"/>
        <w:right w:val="none" w:sz="0" w:space="0" w:color="auto"/>
      </w:divBdr>
    </w:div>
    <w:div w:id="1066104703">
      <w:bodyDiv w:val="1"/>
      <w:marLeft w:val="0"/>
      <w:marRight w:val="0"/>
      <w:marTop w:val="0"/>
      <w:marBottom w:val="0"/>
      <w:divBdr>
        <w:top w:val="none" w:sz="0" w:space="0" w:color="auto"/>
        <w:left w:val="none" w:sz="0" w:space="0" w:color="auto"/>
        <w:bottom w:val="none" w:sz="0" w:space="0" w:color="auto"/>
        <w:right w:val="none" w:sz="0" w:space="0" w:color="auto"/>
      </w:divBdr>
    </w:div>
    <w:div w:id="1123697580">
      <w:bodyDiv w:val="1"/>
      <w:marLeft w:val="0"/>
      <w:marRight w:val="0"/>
      <w:marTop w:val="0"/>
      <w:marBottom w:val="0"/>
      <w:divBdr>
        <w:top w:val="none" w:sz="0" w:space="0" w:color="auto"/>
        <w:left w:val="none" w:sz="0" w:space="0" w:color="auto"/>
        <w:bottom w:val="none" w:sz="0" w:space="0" w:color="auto"/>
        <w:right w:val="none" w:sz="0" w:space="0" w:color="auto"/>
      </w:divBdr>
    </w:div>
    <w:div w:id="1154490100">
      <w:bodyDiv w:val="1"/>
      <w:marLeft w:val="0"/>
      <w:marRight w:val="0"/>
      <w:marTop w:val="0"/>
      <w:marBottom w:val="0"/>
      <w:divBdr>
        <w:top w:val="none" w:sz="0" w:space="0" w:color="auto"/>
        <w:left w:val="none" w:sz="0" w:space="0" w:color="auto"/>
        <w:bottom w:val="none" w:sz="0" w:space="0" w:color="auto"/>
        <w:right w:val="none" w:sz="0" w:space="0" w:color="auto"/>
      </w:divBdr>
    </w:div>
    <w:div w:id="1187210000">
      <w:bodyDiv w:val="1"/>
      <w:marLeft w:val="0"/>
      <w:marRight w:val="0"/>
      <w:marTop w:val="0"/>
      <w:marBottom w:val="0"/>
      <w:divBdr>
        <w:top w:val="none" w:sz="0" w:space="0" w:color="auto"/>
        <w:left w:val="none" w:sz="0" w:space="0" w:color="auto"/>
        <w:bottom w:val="none" w:sz="0" w:space="0" w:color="auto"/>
        <w:right w:val="none" w:sz="0" w:space="0" w:color="auto"/>
      </w:divBdr>
    </w:div>
    <w:div w:id="1191381763">
      <w:bodyDiv w:val="1"/>
      <w:marLeft w:val="0"/>
      <w:marRight w:val="0"/>
      <w:marTop w:val="0"/>
      <w:marBottom w:val="0"/>
      <w:divBdr>
        <w:top w:val="none" w:sz="0" w:space="0" w:color="auto"/>
        <w:left w:val="none" w:sz="0" w:space="0" w:color="auto"/>
        <w:bottom w:val="none" w:sz="0" w:space="0" w:color="auto"/>
        <w:right w:val="none" w:sz="0" w:space="0" w:color="auto"/>
      </w:divBdr>
    </w:div>
    <w:div w:id="1196885514">
      <w:bodyDiv w:val="1"/>
      <w:marLeft w:val="0"/>
      <w:marRight w:val="0"/>
      <w:marTop w:val="0"/>
      <w:marBottom w:val="0"/>
      <w:divBdr>
        <w:top w:val="none" w:sz="0" w:space="0" w:color="auto"/>
        <w:left w:val="none" w:sz="0" w:space="0" w:color="auto"/>
        <w:bottom w:val="none" w:sz="0" w:space="0" w:color="auto"/>
        <w:right w:val="none" w:sz="0" w:space="0" w:color="auto"/>
      </w:divBdr>
    </w:div>
    <w:div w:id="1207376525">
      <w:bodyDiv w:val="1"/>
      <w:marLeft w:val="0"/>
      <w:marRight w:val="0"/>
      <w:marTop w:val="0"/>
      <w:marBottom w:val="0"/>
      <w:divBdr>
        <w:top w:val="none" w:sz="0" w:space="0" w:color="auto"/>
        <w:left w:val="none" w:sz="0" w:space="0" w:color="auto"/>
        <w:bottom w:val="none" w:sz="0" w:space="0" w:color="auto"/>
        <w:right w:val="none" w:sz="0" w:space="0" w:color="auto"/>
      </w:divBdr>
    </w:div>
    <w:div w:id="1252083430">
      <w:bodyDiv w:val="1"/>
      <w:marLeft w:val="0"/>
      <w:marRight w:val="0"/>
      <w:marTop w:val="0"/>
      <w:marBottom w:val="0"/>
      <w:divBdr>
        <w:top w:val="none" w:sz="0" w:space="0" w:color="auto"/>
        <w:left w:val="none" w:sz="0" w:space="0" w:color="auto"/>
        <w:bottom w:val="none" w:sz="0" w:space="0" w:color="auto"/>
        <w:right w:val="none" w:sz="0" w:space="0" w:color="auto"/>
      </w:divBdr>
    </w:div>
    <w:div w:id="1256130681">
      <w:bodyDiv w:val="1"/>
      <w:marLeft w:val="0"/>
      <w:marRight w:val="0"/>
      <w:marTop w:val="0"/>
      <w:marBottom w:val="0"/>
      <w:divBdr>
        <w:top w:val="none" w:sz="0" w:space="0" w:color="auto"/>
        <w:left w:val="none" w:sz="0" w:space="0" w:color="auto"/>
        <w:bottom w:val="none" w:sz="0" w:space="0" w:color="auto"/>
        <w:right w:val="none" w:sz="0" w:space="0" w:color="auto"/>
      </w:divBdr>
    </w:div>
    <w:div w:id="1272855242">
      <w:bodyDiv w:val="1"/>
      <w:marLeft w:val="0"/>
      <w:marRight w:val="0"/>
      <w:marTop w:val="0"/>
      <w:marBottom w:val="0"/>
      <w:divBdr>
        <w:top w:val="none" w:sz="0" w:space="0" w:color="auto"/>
        <w:left w:val="none" w:sz="0" w:space="0" w:color="auto"/>
        <w:bottom w:val="none" w:sz="0" w:space="0" w:color="auto"/>
        <w:right w:val="none" w:sz="0" w:space="0" w:color="auto"/>
      </w:divBdr>
    </w:div>
    <w:div w:id="1310285256">
      <w:bodyDiv w:val="1"/>
      <w:marLeft w:val="0"/>
      <w:marRight w:val="0"/>
      <w:marTop w:val="0"/>
      <w:marBottom w:val="0"/>
      <w:divBdr>
        <w:top w:val="none" w:sz="0" w:space="0" w:color="auto"/>
        <w:left w:val="none" w:sz="0" w:space="0" w:color="auto"/>
        <w:bottom w:val="none" w:sz="0" w:space="0" w:color="auto"/>
        <w:right w:val="none" w:sz="0" w:space="0" w:color="auto"/>
      </w:divBdr>
    </w:div>
    <w:div w:id="1317807006">
      <w:bodyDiv w:val="1"/>
      <w:marLeft w:val="0"/>
      <w:marRight w:val="0"/>
      <w:marTop w:val="0"/>
      <w:marBottom w:val="0"/>
      <w:divBdr>
        <w:top w:val="none" w:sz="0" w:space="0" w:color="auto"/>
        <w:left w:val="none" w:sz="0" w:space="0" w:color="auto"/>
        <w:bottom w:val="none" w:sz="0" w:space="0" w:color="auto"/>
        <w:right w:val="none" w:sz="0" w:space="0" w:color="auto"/>
      </w:divBdr>
      <w:divsChild>
        <w:div w:id="1002732406">
          <w:marLeft w:val="0"/>
          <w:marRight w:val="0"/>
          <w:marTop w:val="0"/>
          <w:marBottom w:val="0"/>
          <w:divBdr>
            <w:top w:val="none" w:sz="0" w:space="0" w:color="auto"/>
            <w:left w:val="none" w:sz="0" w:space="0" w:color="auto"/>
            <w:bottom w:val="none" w:sz="0" w:space="0" w:color="auto"/>
            <w:right w:val="none" w:sz="0" w:space="0" w:color="auto"/>
          </w:divBdr>
        </w:div>
        <w:div w:id="1269656449">
          <w:marLeft w:val="0"/>
          <w:marRight w:val="0"/>
          <w:marTop w:val="0"/>
          <w:marBottom w:val="0"/>
          <w:divBdr>
            <w:top w:val="none" w:sz="0" w:space="0" w:color="auto"/>
            <w:left w:val="none" w:sz="0" w:space="0" w:color="auto"/>
            <w:bottom w:val="none" w:sz="0" w:space="0" w:color="auto"/>
            <w:right w:val="none" w:sz="0" w:space="0" w:color="auto"/>
          </w:divBdr>
          <w:divsChild>
            <w:div w:id="212396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0358">
      <w:bodyDiv w:val="1"/>
      <w:marLeft w:val="0"/>
      <w:marRight w:val="0"/>
      <w:marTop w:val="0"/>
      <w:marBottom w:val="0"/>
      <w:divBdr>
        <w:top w:val="none" w:sz="0" w:space="0" w:color="auto"/>
        <w:left w:val="none" w:sz="0" w:space="0" w:color="auto"/>
        <w:bottom w:val="none" w:sz="0" w:space="0" w:color="auto"/>
        <w:right w:val="none" w:sz="0" w:space="0" w:color="auto"/>
      </w:divBdr>
    </w:div>
    <w:div w:id="1327589761">
      <w:bodyDiv w:val="1"/>
      <w:marLeft w:val="0"/>
      <w:marRight w:val="0"/>
      <w:marTop w:val="0"/>
      <w:marBottom w:val="0"/>
      <w:divBdr>
        <w:top w:val="none" w:sz="0" w:space="0" w:color="auto"/>
        <w:left w:val="none" w:sz="0" w:space="0" w:color="auto"/>
        <w:bottom w:val="none" w:sz="0" w:space="0" w:color="auto"/>
        <w:right w:val="none" w:sz="0" w:space="0" w:color="auto"/>
      </w:divBdr>
    </w:div>
    <w:div w:id="1332369276">
      <w:bodyDiv w:val="1"/>
      <w:marLeft w:val="0"/>
      <w:marRight w:val="0"/>
      <w:marTop w:val="0"/>
      <w:marBottom w:val="0"/>
      <w:divBdr>
        <w:top w:val="none" w:sz="0" w:space="0" w:color="auto"/>
        <w:left w:val="none" w:sz="0" w:space="0" w:color="auto"/>
        <w:bottom w:val="none" w:sz="0" w:space="0" w:color="auto"/>
        <w:right w:val="none" w:sz="0" w:space="0" w:color="auto"/>
      </w:divBdr>
    </w:div>
    <w:div w:id="1354646543">
      <w:bodyDiv w:val="1"/>
      <w:marLeft w:val="0"/>
      <w:marRight w:val="0"/>
      <w:marTop w:val="0"/>
      <w:marBottom w:val="0"/>
      <w:divBdr>
        <w:top w:val="none" w:sz="0" w:space="0" w:color="auto"/>
        <w:left w:val="none" w:sz="0" w:space="0" w:color="auto"/>
        <w:bottom w:val="none" w:sz="0" w:space="0" w:color="auto"/>
        <w:right w:val="none" w:sz="0" w:space="0" w:color="auto"/>
      </w:divBdr>
    </w:div>
    <w:div w:id="1373845479">
      <w:bodyDiv w:val="1"/>
      <w:marLeft w:val="0"/>
      <w:marRight w:val="0"/>
      <w:marTop w:val="0"/>
      <w:marBottom w:val="0"/>
      <w:divBdr>
        <w:top w:val="none" w:sz="0" w:space="0" w:color="auto"/>
        <w:left w:val="none" w:sz="0" w:space="0" w:color="auto"/>
        <w:bottom w:val="none" w:sz="0" w:space="0" w:color="auto"/>
        <w:right w:val="none" w:sz="0" w:space="0" w:color="auto"/>
      </w:divBdr>
    </w:div>
    <w:div w:id="1459566272">
      <w:bodyDiv w:val="1"/>
      <w:marLeft w:val="0"/>
      <w:marRight w:val="0"/>
      <w:marTop w:val="0"/>
      <w:marBottom w:val="0"/>
      <w:divBdr>
        <w:top w:val="none" w:sz="0" w:space="0" w:color="auto"/>
        <w:left w:val="none" w:sz="0" w:space="0" w:color="auto"/>
        <w:bottom w:val="none" w:sz="0" w:space="0" w:color="auto"/>
        <w:right w:val="none" w:sz="0" w:space="0" w:color="auto"/>
      </w:divBdr>
    </w:div>
    <w:div w:id="1474256450">
      <w:bodyDiv w:val="1"/>
      <w:marLeft w:val="0"/>
      <w:marRight w:val="0"/>
      <w:marTop w:val="0"/>
      <w:marBottom w:val="0"/>
      <w:divBdr>
        <w:top w:val="none" w:sz="0" w:space="0" w:color="auto"/>
        <w:left w:val="none" w:sz="0" w:space="0" w:color="auto"/>
        <w:bottom w:val="none" w:sz="0" w:space="0" w:color="auto"/>
        <w:right w:val="none" w:sz="0" w:space="0" w:color="auto"/>
      </w:divBdr>
    </w:div>
    <w:div w:id="1474829751">
      <w:bodyDiv w:val="1"/>
      <w:marLeft w:val="0"/>
      <w:marRight w:val="0"/>
      <w:marTop w:val="0"/>
      <w:marBottom w:val="0"/>
      <w:divBdr>
        <w:top w:val="none" w:sz="0" w:space="0" w:color="auto"/>
        <w:left w:val="none" w:sz="0" w:space="0" w:color="auto"/>
        <w:bottom w:val="none" w:sz="0" w:space="0" w:color="auto"/>
        <w:right w:val="none" w:sz="0" w:space="0" w:color="auto"/>
      </w:divBdr>
    </w:div>
    <w:div w:id="1496142258">
      <w:bodyDiv w:val="1"/>
      <w:marLeft w:val="0"/>
      <w:marRight w:val="0"/>
      <w:marTop w:val="0"/>
      <w:marBottom w:val="0"/>
      <w:divBdr>
        <w:top w:val="none" w:sz="0" w:space="0" w:color="auto"/>
        <w:left w:val="none" w:sz="0" w:space="0" w:color="auto"/>
        <w:bottom w:val="none" w:sz="0" w:space="0" w:color="auto"/>
        <w:right w:val="none" w:sz="0" w:space="0" w:color="auto"/>
      </w:divBdr>
    </w:div>
    <w:div w:id="1553611609">
      <w:bodyDiv w:val="1"/>
      <w:marLeft w:val="0"/>
      <w:marRight w:val="0"/>
      <w:marTop w:val="0"/>
      <w:marBottom w:val="0"/>
      <w:divBdr>
        <w:top w:val="none" w:sz="0" w:space="0" w:color="auto"/>
        <w:left w:val="none" w:sz="0" w:space="0" w:color="auto"/>
        <w:bottom w:val="none" w:sz="0" w:space="0" w:color="auto"/>
        <w:right w:val="none" w:sz="0" w:space="0" w:color="auto"/>
      </w:divBdr>
    </w:div>
    <w:div w:id="1589188481">
      <w:bodyDiv w:val="1"/>
      <w:marLeft w:val="0"/>
      <w:marRight w:val="0"/>
      <w:marTop w:val="0"/>
      <w:marBottom w:val="0"/>
      <w:divBdr>
        <w:top w:val="none" w:sz="0" w:space="0" w:color="auto"/>
        <w:left w:val="none" w:sz="0" w:space="0" w:color="auto"/>
        <w:bottom w:val="none" w:sz="0" w:space="0" w:color="auto"/>
        <w:right w:val="none" w:sz="0" w:space="0" w:color="auto"/>
      </w:divBdr>
    </w:div>
    <w:div w:id="1595166286">
      <w:bodyDiv w:val="1"/>
      <w:marLeft w:val="0"/>
      <w:marRight w:val="0"/>
      <w:marTop w:val="0"/>
      <w:marBottom w:val="0"/>
      <w:divBdr>
        <w:top w:val="none" w:sz="0" w:space="0" w:color="auto"/>
        <w:left w:val="none" w:sz="0" w:space="0" w:color="auto"/>
        <w:bottom w:val="none" w:sz="0" w:space="0" w:color="auto"/>
        <w:right w:val="none" w:sz="0" w:space="0" w:color="auto"/>
      </w:divBdr>
    </w:div>
    <w:div w:id="1656031488">
      <w:bodyDiv w:val="1"/>
      <w:marLeft w:val="0"/>
      <w:marRight w:val="0"/>
      <w:marTop w:val="0"/>
      <w:marBottom w:val="0"/>
      <w:divBdr>
        <w:top w:val="none" w:sz="0" w:space="0" w:color="auto"/>
        <w:left w:val="none" w:sz="0" w:space="0" w:color="auto"/>
        <w:bottom w:val="none" w:sz="0" w:space="0" w:color="auto"/>
        <w:right w:val="none" w:sz="0" w:space="0" w:color="auto"/>
      </w:divBdr>
    </w:div>
    <w:div w:id="1689212837">
      <w:bodyDiv w:val="1"/>
      <w:marLeft w:val="0"/>
      <w:marRight w:val="0"/>
      <w:marTop w:val="0"/>
      <w:marBottom w:val="0"/>
      <w:divBdr>
        <w:top w:val="none" w:sz="0" w:space="0" w:color="auto"/>
        <w:left w:val="none" w:sz="0" w:space="0" w:color="auto"/>
        <w:bottom w:val="none" w:sz="0" w:space="0" w:color="auto"/>
        <w:right w:val="none" w:sz="0" w:space="0" w:color="auto"/>
      </w:divBdr>
    </w:div>
    <w:div w:id="1699117565">
      <w:bodyDiv w:val="1"/>
      <w:marLeft w:val="0"/>
      <w:marRight w:val="0"/>
      <w:marTop w:val="0"/>
      <w:marBottom w:val="0"/>
      <w:divBdr>
        <w:top w:val="none" w:sz="0" w:space="0" w:color="auto"/>
        <w:left w:val="none" w:sz="0" w:space="0" w:color="auto"/>
        <w:bottom w:val="none" w:sz="0" w:space="0" w:color="auto"/>
        <w:right w:val="none" w:sz="0" w:space="0" w:color="auto"/>
      </w:divBdr>
    </w:div>
    <w:div w:id="1712998508">
      <w:bodyDiv w:val="1"/>
      <w:marLeft w:val="0"/>
      <w:marRight w:val="0"/>
      <w:marTop w:val="0"/>
      <w:marBottom w:val="0"/>
      <w:divBdr>
        <w:top w:val="none" w:sz="0" w:space="0" w:color="auto"/>
        <w:left w:val="none" w:sz="0" w:space="0" w:color="auto"/>
        <w:bottom w:val="none" w:sz="0" w:space="0" w:color="auto"/>
        <w:right w:val="none" w:sz="0" w:space="0" w:color="auto"/>
      </w:divBdr>
    </w:div>
    <w:div w:id="1713453980">
      <w:bodyDiv w:val="1"/>
      <w:marLeft w:val="0"/>
      <w:marRight w:val="0"/>
      <w:marTop w:val="0"/>
      <w:marBottom w:val="0"/>
      <w:divBdr>
        <w:top w:val="none" w:sz="0" w:space="0" w:color="auto"/>
        <w:left w:val="none" w:sz="0" w:space="0" w:color="auto"/>
        <w:bottom w:val="none" w:sz="0" w:space="0" w:color="auto"/>
        <w:right w:val="none" w:sz="0" w:space="0" w:color="auto"/>
      </w:divBdr>
    </w:div>
    <w:div w:id="1746757439">
      <w:bodyDiv w:val="1"/>
      <w:marLeft w:val="0"/>
      <w:marRight w:val="0"/>
      <w:marTop w:val="0"/>
      <w:marBottom w:val="0"/>
      <w:divBdr>
        <w:top w:val="none" w:sz="0" w:space="0" w:color="auto"/>
        <w:left w:val="none" w:sz="0" w:space="0" w:color="auto"/>
        <w:bottom w:val="none" w:sz="0" w:space="0" w:color="auto"/>
        <w:right w:val="none" w:sz="0" w:space="0" w:color="auto"/>
      </w:divBdr>
    </w:div>
    <w:div w:id="1781298711">
      <w:bodyDiv w:val="1"/>
      <w:marLeft w:val="0"/>
      <w:marRight w:val="0"/>
      <w:marTop w:val="0"/>
      <w:marBottom w:val="0"/>
      <w:divBdr>
        <w:top w:val="none" w:sz="0" w:space="0" w:color="auto"/>
        <w:left w:val="none" w:sz="0" w:space="0" w:color="auto"/>
        <w:bottom w:val="none" w:sz="0" w:space="0" w:color="auto"/>
        <w:right w:val="none" w:sz="0" w:space="0" w:color="auto"/>
      </w:divBdr>
    </w:div>
    <w:div w:id="1786070584">
      <w:bodyDiv w:val="1"/>
      <w:marLeft w:val="0"/>
      <w:marRight w:val="0"/>
      <w:marTop w:val="0"/>
      <w:marBottom w:val="0"/>
      <w:divBdr>
        <w:top w:val="none" w:sz="0" w:space="0" w:color="auto"/>
        <w:left w:val="none" w:sz="0" w:space="0" w:color="auto"/>
        <w:bottom w:val="none" w:sz="0" w:space="0" w:color="auto"/>
        <w:right w:val="none" w:sz="0" w:space="0" w:color="auto"/>
      </w:divBdr>
    </w:div>
    <w:div w:id="1786919251">
      <w:bodyDiv w:val="1"/>
      <w:marLeft w:val="0"/>
      <w:marRight w:val="0"/>
      <w:marTop w:val="0"/>
      <w:marBottom w:val="0"/>
      <w:divBdr>
        <w:top w:val="none" w:sz="0" w:space="0" w:color="auto"/>
        <w:left w:val="none" w:sz="0" w:space="0" w:color="auto"/>
        <w:bottom w:val="none" w:sz="0" w:space="0" w:color="auto"/>
        <w:right w:val="none" w:sz="0" w:space="0" w:color="auto"/>
      </w:divBdr>
    </w:div>
    <w:div w:id="1839927503">
      <w:bodyDiv w:val="1"/>
      <w:marLeft w:val="0"/>
      <w:marRight w:val="0"/>
      <w:marTop w:val="0"/>
      <w:marBottom w:val="0"/>
      <w:divBdr>
        <w:top w:val="none" w:sz="0" w:space="0" w:color="auto"/>
        <w:left w:val="none" w:sz="0" w:space="0" w:color="auto"/>
        <w:bottom w:val="none" w:sz="0" w:space="0" w:color="auto"/>
        <w:right w:val="none" w:sz="0" w:space="0" w:color="auto"/>
      </w:divBdr>
    </w:div>
    <w:div w:id="1849059017">
      <w:bodyDiv w:val="1"/>
      <w:marLeft w:val="0"/>
      <w:marRight w:val="0"/>
      <w:marTop w:val="0"/>
      <w:marBottom w:val="0"/>
      <w:divBdr>
        <w:top w:val="none" w:sz="0" w:space="0" w:color="auto"/>
        <w:left w:val="none" w:sz="0" w:space="0" w:color="auto"/>
        <w:bottom w:val="none" w:sz="0" w:space="0" w:color="auto"/>
        <w:right w:val="none" w:sz="0" w:space="0" w:color="auto"/>
      </w:divBdr>
    </w:div>
    <w:div w:id="1872187105">
      <w:bodyDiv w:val="1"/>
      <w:marLeft w:val="0"/>
      <w:marRight w:val="0"/>
      <w:marTop w:val="0"/>
      <w:marBottom w:val="0"/>
      <w:divBdr>
        <w:top w:val="none" w:sz="0" w:space="0" w:color="auto"/>
        <w:left w:val="none" w:sz="0" w:space="0" w:color="auto"/>
        <w:bottom w:val="none" w:sz="0" w:space="0" w:color="auto"/>
        <w:right w:val="none" w:sz="0" w:space="0" w:color="auto"/>
      </w:divBdr>
    </w:div>
    <w:div w:id="1907179494">
      <w:bodyDiv w:val="1"/>
      <w:marLeft w:val="0"/>
      <w:marRight w:val="0"/>
      <w:marTop w:val="0"/>
      <w:marBottom w:val="0"/>
      <w:divBdr>
        <w:top w:val="none" w:sz="0" w:space="0" w:color="auto"/>
        <w:left w:val="none" w:sz="0" w:space="0" w:color="auto"/>
        <w:bottom w:val="none" w:sz="0" w:space="0" w:color="auto"/>
        <w:right w:val="none" w:sz="0" w:space="0" w:color="auto"/>
      </w:divBdr>
    </w:div>
    <w:div w:id="1926843735">
      <w:bodyDiv w:val="1"/>
      <w:marLeft w:val="0"/>
      <w:marRight w:val="0"/>
      <w:marTop w:val="0"/>
      <w:marBottom w:val="0"/>
      <w:divBdr>
        <w:top w:val="none" w:sz="0" w:space="0" w:color="auto"/>
        <w:left w:val="none" w:sz="0" w:space="0" w:color="auto"/>
        <w:bottom w:val="none" w:sz="0" w:space="0" w:color="auto"/>
        <w:right w:val="none" w:sz="0" w:space="0" w:color="auto"/>
      </w:divBdr>
    </w:div>
    <w:div w:id="1939362674">
      <w:bodyDiv w:val="1"/>
      <w:marLeft w:val="0"/>
      <w:marRight w:val="0"/>
      <w:marTop w:val="0"/>
      <w:marBottom w:val="0"/>
      <w:divBdr>
        <w:top w:val="none" w:sz="0" w:space="0" w:color="auto"/>
        <w:left w:val="none" w:sz="0" w:space="0" w:color="auto"/>
        <w:bottom w:val="none" w:sz="0" w:space="0" w:color="auto"/>
        <w:right w:val="none" w:sz="0" w:space="0" w:color="auto"/>
      </w:divBdr>
    </w:div>
    <w:div w:id="1992438230">
      <w:bodyDiv w:val="1"/>
      <w:marLeft w:val="0"/>
      <w:marRight w:val="0"/>
      <w:marTop w:val="0"/>
      <w:marBottom w:val="0"/>
      <w:divBdr>
        <w:top w:val="none" w:sz="0" w:space="0" w:color="auto"/>
        <w:left w:val="none" w:sz="0" w:space="0" w:color="auto"/>
        <w:bottom w:val="none" w:sz="0" w:space="0" w:color="auto"/>
        <w:right w:val="none" w:sz="0" w:space="0" w:color="auto"/>
      </w:divBdr>
    </w:div>
    <w:div w:id="2023849800">
      <w:bodyDiv w:val="1"/>
      <w:marLeft w:val="0"/>
      <w:marRight w:val="0"/>
      <w:marTop w:val="0"/>
      <w:marBottom w:val="0"/>
      <w:divBdr>
        <w:top w:val="none" w:sz="0" w:space="0" w:color="auto"/>
        <w:left w:val="none" w:sz="0" w:space="0" w:color="auto"/>
        <w:bottom w:val="none" w:sz="0" w:space="0" w:color="auto"/>
        <w:right w:val="none" w:sz="0" w:space="0" w:color="auto"/>
      </w:divBdr>
    </w:div>
    <w:div w:id="2046320676">
      <w:bodyDiv w:val="1"/>
      <w:marLeft w:val="0"/>
      <w:marRight w:val="0"/>
      <w:marTop w:val="0"/>
      <w:marBottom w:val="0"/>
      <w:divBdr>
        <w:top w:val="none" w:sz="0" w:space="0" w:color="auto"/>
        <w:left w:val="none" w:sz="0" w:space="0" w:color="auto"/>
        <w:bottom w:val="none" w:sz="0" w:space="0" w:color="auto"/>
        <w:right w:val="none" w:sz="0" w:space="0" w:color="auto"/>
      </w:divBdr>
    </w:div>
    <w:div w:id="2051102670">
      <w:bodyDiv w:val="1"/>
      <w:marLeft w:val="0"/>
      <w:marRight w:val="0"/>
      <w:marTop w:val="0"/>
      <w:marBottom w:val="0"/>
      <w:divBdr>
        <w:top w:val="none" w:sz="0" w:space="0" w:color="auto"/>
        <w:left w:val="none" w:sz="0" w:space="0" w:color="auto"/>
        <w:bottom w:val="none" w:sz="0" w:space="0" w:color="auto"/>
        <w:right w:val="none" w:sz="0" w:space="0" w:color="auto"/>
      </w:divBdr>
    </w:div>
    <w:div w:id="2087074366">
      <w:bodyDiv w:val="1"/>
      <w:marLeft w:val="0"/>
      <w:marRight w:val="0"/>
      <w:marTop w:val="0"/>
      <w:marBottom w:val="0"/>
      <w:divBdr>
        <w:top w:val="none" w:sz="0" w:space="0" w:color="auto"/>
        <w:left w:val="none" w:sz="0" w:space="0" w:color="auto"/>
        <w:bottom w:val="none" w:sz="0" w:space="0" w:color="auto"/>
        <w:right w:val="none" w:sz="0" w:space="0" w:color="auto"/>
      </w:divBdr>
    </w:div>
    <w:div w:id="2104957915">
      <w:bodyDiv w:val="1"/>
      <w:marLeft w:val="0"/>
      <w:marRight w:val="0"/>
      <w:marTop w:val="0"/>
      <w:marBottom w:val="0"/>
      <w:divBdr>
        <w:top w:val="none" w:sz="0" w:space="0" w:color="auto"/>
        <w:left w:val="none" w:sz="0" w:space="0" w:color="auto"/>
        <w:bottom w:val="none" w:sz="0" w:space="0" w:color="auto"/>
        <w:right w:val="none" w:sz="0" w:space="0" w:color="auto"/>
      </w:divBdr>
    </w:div>
    <w:div w:id="2136899039">
      <w:bodyDiv w:val="1"/>
      <w:marLeft w:val="0"/>
      <w:marRight w:val="0"/>
      <w:marTop w:val="0"/>
      <w:marBottom w:val="0"/>
      <w:divBdr>
        <w:top w:val="none" w:sz="0" w:space="0" w:color="auto"/>
        <w:left w:val="none" w:sz="0" w:space="0" w:color="auto"/>
        <w:bottom w:val="none" w:sz="0" w:space="0" w:color="auto"/>
        <w:right w:val="none" w:sz="0" w:space="0" w:color="auto"/>
      </w:divBdr>
    </w:div>
    <w:div w:id="21415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ergystar.gov/productfinder/product/certified-imaging-equi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xan.fr/AO"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A4CE-FD28-47BC-A559-FD38263D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4126</Words>
  <Characters>23177</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27249</CharactersWithSpaces>
  <SharedDoc>false</SharedDoc>
  <HLinks>
    <vt:vector size="36" baseType="variant">
      <vt:variant>
        <vt:i4>458868</vt:i4>
      </vt:variant>
      <vt:variant>
        <vt:i4>-1</vt:i4>
      </vt:variant>
      <vt:variant>
        <vt:i4>1252</vt:i4>
      </vt:variant>
      <vt:variant>
        <vt:i4>1</vt:i4>
      </vt:variant>
      <vt:variant>
        <vt:lpwstr>http://www.davin.be/upload/images/_20045773_smart_net.jpg</vt:lpwstr>
      </vt:variant>
      <vt:variant>
        <vt:lpwstr/>
      </vt:variant>
      <vt:variant>
        <vt:i4>3538960</vt:i4>
      </vt:variant>
      <vt:variant>
        <vt:i4>-1</vt:i4>
      </vt:variant>
      <vt:variant>
        <vt:i4>1254</vt:i4>
      </vt:variant>
      <vt:variant>
        <vt:i4>1</vt:i4>
      </vt:variant>
      <vt:variant>
        <vt:lpwstr>http://www.rex-rotary.fr/Binary/webimagemonitor_tcm445-36559.jpg</vt:lpwstr>
      </vt:variant>
      <vt:variant>
        <vt:lpwstr/>
      </vt:variant>
      <vt:variant>
        <vt:i4>3342384</vt:i4>
      </vt:variant>
      <vt:variant>
        <vt:i4>-1</vt:i4>
      </vt:variant>
      <vt:variant>
        <vt:i4>1341</vt:i4>
      </vt:variant>
      <vt:variant>
        <vt:i4>1</vt:i4>
      </vt:variant>
      <vt:variant>
        <vt:lpwstr>http://www.novadys.com/images/ban_software_solutions.jpg</vt:lpwstr>
      </vt:variant>
      <vt:variant>
        <vt:lpwstr/>
      </vt:variant>
      <vt:variant>
        <vt:i4>7012452</vt:i4>
      </vt:variant>
      <vt:variant>
        <vt:i4>-1</vt:i4>
      </vt:variant>
      <vt:variant>
        <vt:i4>1342</vt:i4>
      </vt:variant>
      <vt:variant>
        <vt:i4>1</vt:i4>
      </vt:variant>
      <vt:variant>
        <vt:lpwstr>http://www.novadys.com/images/Logo_Novadys_couleur.jpg</vt:lpwstr>
      </vt:variant>
      <vt:variant>
        <vt:lpwstr/>
      </vt:variant>
      <vt:variant>
        <vt:i4>4194363</vt:i4>
      </vt:variant>
      <vt:variant>
        <vt:i4>-1</vt:i4>
      </vt:variant>
      <vt:variant>
        <vt:i4>1343</vt:i4>
      </vt:variant>
      <vt:variant>
        <vt:i4>1</vt:i4>
      </vt:variant>
      <vt:variant>
        <vt:lpwstr>http://www.novadys.com/images/documind_cs_logo_200.gif</vt:lpwstr>
      </vt:variant>
      <vt:variant>
        <vt:lpwstr/>
      </vt:variant>
      <vt:variant>
        <vt:i4>7602230</vt:i4>
      </vt:variant>
      <vt:variant>
        <vt:i4>-1</vt:i4>
      </vt:variant>
      <vt:variant>
        <vt:i4>1346</vt:i4>
      </vt:variant>
      <vt:variant>
        <vt:i4>1</vt:i4>
      </vt:variant>
      <vt:variant>
        <vt:lpwstr>http://static.actebis-images.com/productimages/I492540.jpg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a.duret</dc:creator>
  <cp:lastModifiedBy>Morgan MICHAUX</cp:lastModifiedBy>
  <cp:revision>6</cp:revision>
  <cp:lastPrinted>2011-07-20T15:18:00Z</cp:lastPrinted>
  <dcterms:created xsi:type="dcterms:W3CDTF">2015-04-21T12:35:00Z</dcterms:created>
  <dcterms:modified xsi:type="dcterms:W3CDTF">2018-04-19T10:04:00Z</dcterms:modified>
</cp:coreProperties>
</file>